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895" w:rsidRPr="00874895" w:rsidRDefault="00874895" w:rsidP="00874895">
      <w:pPr>
        <w:widowControl/>
        <w:shd w:val="clear" w:color="auto" w:fill="FFFFFF"/>
        <w:wordWrap w:val="0"/>
        <w:spacing w:after="100" w:afterAutospacing="1" w:line="560" w:lineRule="atLeast"/>
        <w:jc w:val="center"/>
        <w:rPr>
          <w:rFonts w:ascii="宋体" w:eastAsia="宋体" w:hAnsi="宋体" w:cs="宋体"/>
          <w:kern w:val="0"/>
          <w:sz w:val="24"/>
          <w:szCs w:val="24"/>
        </w:rPr>
      </w:pPr>
      <w:r w:rsidRPr="00874895">
        <w:rPr>
          <w:rFonts w:ascii="宋体" w:eastAsia="宋体" w:hAnsi="宋体" w:cs="宋体" w:hint="eastAsia"/>
          <w:b/>
          <w:bCs/>
          <w:kern w:val="0"/>
          <w:sz w:val="44"/>
          <w:szCs w:val="44"/>
        </w:rPr>
        <w:t>关于做好2017年泰山产业领军人才工程</w:t>
      </w:r>
    </w:p>
    <w:p w:rsidR="00874895" w:rsidRPr="00874895" w:rsidRDefault="00874895" w:rsidP="00874895">
      <w:pPr>
        <w:widowControl/>
        <w:shd w:val="clear" w:color="auto" w:fill="FFFFFF"/>
        <w:wordWrap w:val="0"/>
        <w:spacing w:before="150" w:after="100" w:afterAutospacing="1" w:line="560" w:lineRule="atLeast"/>
        <w:jc w:val="center"/>
        <w:rPr>
          <w:rFonts w:ascii="宋体" w:eastAsia="宋体" w:hAnsi="宋体" w:cs="宋体" w:hint="eastAsia"/>
          <w:kern w:val="0"/>
          <w:sz w:val="24"/>
          <w:szCs w:val="24"/>
        </w:rPr>
      </w:pPr>
      <w:r w:rsidRPr="00874895">
        <w:rPr>
          <w:rFonts w:ascii="宋体" w:eastAsia="宋体" w:hAnsi="宋体" w:cs="宋体" w:hint="eastAsia"/>
          <w:b/>
          <w:bCs/>
          <w:kern w:val="0"/>
          <w:sz w:val="44"/>
          <w:szCs w:val="44"/>
        </w:rPr>
        <w:t>高效生态农业创新类申报工作的通知</w:t>
      </w:r>
    </w:p>
    <w:p w:rsidR="00874895" w:rsidRPr="00874895" w:rsidRDefault="00874895" w:rsidP="00874895">
      <w:pPr>
        <w:widowControl/>
        <w:shd w:val="clear" w:color="auto" w:fill="FFFFFF"/>
        <w:wordWrap w:val="0"/>
        <w:spacing w:before="150" w:after="100" w:afterAutospacing="1" w:line="560" w:lineRule="atLeast"/>
        <w:jc w:val="center"/>
        <w:rPr>
          <w:rFonts w:ascii="宋体" w:eastAsia="宋体" w:hAnsi="宋体" w:cs="宋体" w:hint="eastAsia"/>
          <w:kern w:val="0"/>
          <w:sz w:val="24"/>
          <w:szCs w:val="24"/>
        </w:rPr>
      </w:pPr>
      <w:r w:rsidRPr="00874895">
        <w:rPr>
          <w:rFonts w:ascii="宋体" w:eastAsia="宋体" w:hAnsi="宋体" w:cs="宋体" w:hint="eastAsia"/>
          <w:b/>
          <w:bCs/>
          <w:kern w:val="0"/>
          <w:sz w:val="24"/>
          <w:szCs w:val="24"/>
        </w:rPr>
        <w:t> </w:t>
      </w:r>
    </w:p>
    <w:p w:rsidR="00874895" w:rsidRPr="00874895" w:rsidRDefault="00874895" w:rsidP="00874895">
      <w:pPr>
        <w:widowControl/>
        <w:shd w:val="clear" w:color="auto" w:fill="FFFFFF"/>
        <w:tabs>
          <w:tab w:val="left" w:pos="3240"/>
        </w:tabs>
        <w:wordWrap w:val="0"/>
        <w:spacing w:before="150" w:after="100" w:afterAutospacing="1" w:line="560" w:lineRule="atLeast"/>
        <w:jc w:val="left"/>
        <w:rPr>
          <w:rFonts w:ascii="宋体" w:eastAsia="宋体" w:hAnsi="宋体" w:cs="宋体" w:hint="eastAsia"/>
          <w:kern w:val="0"/>
          <w:sz w:val="24"/>
          <w:szCs w:val="24"/>
        </w:rPr>
      </w:pPr>
      <w:r w:rsidRPr="00874895">
        <w:rPr>
          <w:rFonts w:ascii="宋体" w:eastAsia="宋体" w:hAnsi="宋体" w:cs="宋体" w:hint="eastAsia"/>
          <w:kern w:val="0"/>
          <w:sz w:val="24"/>
          <w:szCs w:val="24"/>
        </w:rPr>
        <w:t>各市党委组织部和政府科技局、财政局，省委各部委、省政府各部门党组（党委），各人民团体党组，省委管理的各国有重要骨干企业党委，各高等院校党委，有关中央驻</w:t>
      </w:r>
      <w:proofErr w:type="gramStart"/>
      <w:r w:rsidRPr="00874895">
        <w:rPr>
          <w:rFonts w:ascii="宋体" w:eastAsia="宋体" w:hAnsi="宋体" w:cs="宋体" w:hint="eastAsia"/>
          <w:kern w:val="0"/>
          <w:sz w:val="24"/>
          <w:szCs w:val="24"/>
        </w:rPr>
        <w:t>鲁单位</w:t>
      </w:r>
      <w:proofErr w:type="gramEnd"/>
      <w:r w:rsidRPr="00874895">
        <w:rPr>
          <w:rFonts w:ascii="宋体" w:eastAsia="宋体" w:hAnsi="宋体" w:cs="宋体" w:hint="eastAsia"/>
          <w:kern w:val="0"/>
          <w:sz w:val="24"/>
          <w:szCs w:val="24"/>
        </w:rPr>
        <w:t>党组（党委）：</w:t>
      </w:r>
    </w:p>
    <w:p w:rsidR="00874895" w:rsidRPr="00874895" w:rsidRDefault="00874895" w:rsidP="00874895">
      <w:pPr>
        <w:widowControl/>
        <w:shd w:val="clear" w:color="auto" w:fill="FFFFFF"/>
        <w:wordWrap w:val="0"/>
        <w:spacing w:before="150" w:after="100" w:afterAutospacing="1" w:line="560" w:lineRule="atLeast"/>
        <w:ind w:firstLine="480"/>
        <w:jc w:val="left"/>
        <w:rPr>
          <w:rFonts w:ascii="宋体" w:eastAsia="宋体" w:hAnsi="宋体" w:cs="宋体" w:hint="eastAsia"/>
          <w:kern w:val="0"/>
          <w:sz w:val="24"/>
          <w:szCs w:val="24"/>
        </w:rPr>
      </w:pPr>
      <w:r w:rsidRPr="00874895">
        <w:rPr>
          <w:rFonts w:ascii="宋体" w:eastAsia="宋体" w:hAnsi="宋体" w:cs="宋体" w:hint="eastAsia"/>
          <w:kern w:val="0"/>
          <w:sz w:val="24"/>
          <w:szCs w:val="24"/>
        </w:rPr>
        <w:t>按照《关于实施泰山产业领军人才工程的意见》（</w:t>
      </w:r>
      <w:proofErr w:type="gramStart"/>
      <w:r w:rsidRPr="00874895">
        <w:rPr>
          <w:rFonts w:ascii="宋体" w:eastAsia="宋体" w:hAnsi="宋体" w:cs="宋体" w:hint="eastAsia"/>
          <w:kern w:val="0"/>
          <w:sz w:val="24"/>
          <w:szCs w:val="24"/>
        </w:rPr>
        <w:t>鲁办发</w:t>
      </w:r>
      <w:proofErr w:type="gramEnd"/>
      <w:r w:rsidRPr="00874895">
        <w:rPr>
          <w:rFonts w:ascii="宋体" w:eastAsia="宋体" w:hAnsi="宋体" w:cs="宋体" w:hint="eastAsia"/>
          <w:kern w:val="0"/>
          <w:sz w:val="24"/>
          <w:szCs w:val="24"/>
        </w:rPr>
        <w:t>〔2014〕36号）和《泰山产业领军人才工程高效生态农业创新类实施细则（试行）》（</w:t>
      </w:r>
      <w:proofErr w:type="gramStart"/>
      <w:r w:rsidRPr="00874895">
        <w:rPr>
          <w:rFonts w:ascii="宋体" w:eastAsia="宋体" w:hAnsi="宋体" w:cs="宋体" w:hint="eastAsia"/>
          <w:kern w:val="0"/>
          <w:sz w:val="24"/>
          <w:szCs w:val="24"/>
        </w:rPr>
        <w:t>鲁组发</w:t>
      </w:r>
      <w:proofErr w:type="gramEnd"/>
      <w:r w:rsidRPr="00874895">
        <w:rPr>
          <w:rFonts w:ascii="宋体" w:eastAsia="宋体" w:hAnsi="宋体" w:cs="宋体" w:hint="eastAsia"/>
          <w:kern w:val="0"/>
          <w:sz w:val="24"/>
          <w:szCs w:val="24"/>
        </w:rPr>
        <w:t>〔2015〕23号）规定，现就做好2017年泰山产业领军人才工程高效生态农业创新类申报工作通知如下：</w:t>
      </w:r>
    </w:p>
    <w:p w:rsidR="00874895" w:rsidRPr="00874895" w:rsidRDefault="00874895" w:rsidP="00874895">
      <w:pPr>
        <w:widowControl/>
        <w:shd w:val="clear" w:color="auto" w:fill="FFFFFF"/>
        <w:wordWrap w:val="0"/>
        <w:spacing w:before="150" w:after="100" w:afterAutospacing="1" w:line="560" w:lineRule="atLeast"/>
        <w:ind w:firstLine="480"/>
        <w:jc w:val="left"/>
        <w:rPr>
          <w:rFonts w:ascii="宋体" w:eastAsia="宋体" w:hAnsi="宋体" w:cs="宋体" w:hint="eastAsia"/>
          <w:kern w:val="0"/>
          <w:sz w:val="24"/>
          <w:szCs w:val="24"/>
        </w:rPr>
      </w:pPr>
      <w:r w:rsidRPr="00874895">
        <w:rPr>
          <w:rFonts w:ascii="宋体" w:eastAsia="宋体" w:hAnsi="宋体" w:cs="宋体" w:hint="eastAsia"/>
          <w:b/>
          <w:bCs/>
          <w:kern w:val="0"/>
          <w:sz w:val="24"/>
          <w:szCs w:val="24"/>
        </w:rPr>
        <w:t>一、重点支持产业领域</w:t>
      </w:r>
    </w:p>
    <w:p w:rsidR="00874895" w:rsidRPr="00874895" w:rsidRDefault="00874895" w:rsidP="00874895">
      <w:pPr>
        <w:widowControl/>
        <w:shd w:val="clear" w:color="auto" w:fill="FFFFFF"/>
        <w:wordWrap w:val="0"/>
        <w:spacing w:before="150" w:after="100" w:afterAutospacing="1" w:line="560" w:lineRule="atLeast"/>
        <w:ind w:firstLine="480"/>
        <w:jc w:val="left"/>
        <w:rPr>
          <w:rFonts w:ascii="宋体" w:eastAsia="宋体" w:hAnsi="宋体" w:cs="宋体" w:hint="eastAsia"/>
          <w:kern w:val="0"/>
          <w:sz w:val="24"/>
          <w:szCs w:val="24"/>
        </w:rPr>
      </w:pPr>
      <w:r w:rsidRPr="00874895">
        <w:rPr>
          <w:rFonts w:ascii="宋体" w:eastAsia="宋体" w:hAnsi="宋体" w:cs="宋体" w:hint="eastAsia"/>
          <w:kern w:val="0"/>
          <w:sz w:val="24"/>
          <w:szCs w:val="24"/>
        </w:rPr>
        <w:t>重点支持省内涉农高校、院所、企业，围绕现代种业、高效种植、健康养殖、农产品精深加工、安全高效农业投入品（新型肥料、生物农药兽药、绿色有机饲料等）、智能农机装备、高效设施农业、生物质能源、生物基材料、农业物联网、农产品现代物流及电子商务等农业产业领域，面向国内外培养引进产业领军人才（团队），紧密结合申报单位创新资源优势开展相关技术、产品研发和成果产业化，为提高农业供给质量、优化供给侧结构，增强农业产业自主创新能力和核心竞争力，促进农业增效提供智力支撑。</w:t>
      </w:r>
    </w:p>
    <w:p w:rsidR="00874895" w:rsidRPr="00874895" w:rsidRDefault="00874895" w:rsidP="00874895">
      <w:pPr>
        <w:widowControl/>
        <w:shd w:val="clear" w:color="auto" w:fill="FFFFFF"/>
        <w:wordWrap w:val="0"/>
        <w:spacing w:before="150" w:after="100" w:afterAutospacing="1" w:line="560" w:lineRule="atLeast"/>
        <w:ind w:firstLine="480"/>
        <w:jc w:val="left"/>
        <w:rPr>
          <w:rFonts w:ascii="宋体" w:eastAsia="宋体" w:hAnsi="宋体" w:cs="宋体" w:hint="eastAsia"/>
          <w:kern w:val="0"/>
          <w:sz w:val="24"/>
          <w:szCs w:val="24"/>
        </w:rPr>
      </w:pPr>
      <w:r w:rsidRPr="00874895">
        <w:rPr>
          <w:rFonts w:ascii="宋体" w:eastAsia="宋体" w:hAnsi="宋体" w:cs="宋体" w:hint="eastAsia"/>
          <w:b/>
          <w:bCs/>
          <w:kern w:val="0"/>
          <w:sz w:val="24"/>
          <w:szCs w:val="24"/>
        </w:rPr>
        <w:t>二、申报范围及推荐数量</w:t>
      </w:r>
    </w:p>
    <w:p w:rsidR="00874895" w:rsidRPr="00874895" w:rsidRDefault="00874895" w:rsidP="00874895">
      <w:pPr>
        <w:widowControl/>
        <w:shd w:val="clear" w:color="auto" w:fill="FFFFFF"/>
        <w:wordWrap w:val="0"/>
        <w:spacing w:before="150" w:after="100" w:afterAutospacing="1" w:line="560" w:lineRule="atLeast"/>
        <w:ind w:firstLine="480"/>
        <w:jc w:val="left"/>
        <w:rPr>
          <w:rFonts w:ascii="宋体" w:eastAsia="宋体" w:hAnsi="宋体" w:cs="宋体" w:hint="eastAsia"/>
          <w:kern w:val="0"/>
          <w:sz w:val="24"/>
          <w:szCs w:val="24"/>
        </w:rPr>
      </w:pPr>
      <w:r w:rsidRPr="00874895">
        <w:rPr>
          <w:rFonts w:ascii="宋体" w:eastAsia="宋体" w:hAnsi="宋体" w:cs="宋体" w:hint="eastAsia"/>
          <w:kern w:val="0"/>
          <w:sz w:val="24"/>
          <w:szCs w:val="24"/>
        </w:rPr>
        <w:lastRenderedPageBreak/>
        <w:t>1．山东省行政区划内，推进高效生态农业研发和生产的各类涉农企业和具有独立法人资格的省级以上示范工程（技术）研究中心、重点实验室等创新平台均可申报。鼓励高等院校、科研院所与相关企业联合申报。不受理个人申报，暂不接受外商独资、控股企业申报，不接受我省企业与省外高等院校、科研院所、企业联合申报。</w:t>
      </w:r>
    </w:p>
    <w:p w:rsidR="00874895" w:rsidRPr="00874895" w:rsidRDefault="00874895" w:rsidP="00874895">
      <w:pPr>
        <w:widowControl/>
        <w:shd w:val="clear" w:color="auto" w:fill="FFFFFF"/>
        <w:wordWrap w:val="0"/>
        <w:spacing w:before="150" w:after="100" w:afterAutospacing="1" w:line="560" w:lineRule="atLeast"/>
        <w:ind w:firstLine="480"/>
        <w:jc w:val="left"/>
        <w:rPr>
          <w:rFonts w:ascii="宋体" w:eastAsia="宋体" w:hAnsi="宋体" w:cs="宋体" w:hint="eastAsia"/>
          <w:kern w:val="0"/>
          <w:sz w:val="24"/>
          <w:szCs w:val="24"/>
        </w:rPr>
      </w:pPr>
      <w:r w:rsidRPr="00874895">
        <w:rPr>
          <w:rFonts w:ascii="宋体" w:eastAsia="宋体" w:hAnsi="宋体" w:cs="宋体" w:hint="eastAsia"/>
          <w:kern w:val="0"/>
          <w:sz w:val="24"/>
          <w:szCs w:val="24"/>
        </w:rPr>
        <w:t>2．国家“千人计划”、“万人计划”专家申报泰山产业领军人才，入选后不重复享受省级人才资金支持。</w:t>
      </w:r>
    </w:p>
    <w:p w:rsidR="00874895" w:rsidRPr="00874895" w:rsidRDefault="00874895" w:rsidP="00874895">
      <w:pPr>
        <w:widowControl/>
        <w:shd w:val="clear" w:color="auto" w:fill="FFFFFF"/>
        <w:wordWrap w:val="0"/>
        <w:spacing w:before="150" w:after="100" w:afterAutospacing="1" w:line="560" w:lineRule="atLeast"/>
        <w:ind w:firstLine="480"/>
        <w:jc w:val="left"/>
        <w:rPr>
          <w:rFonts w:ascii="宋体" w:eastAsia="宋体" w:hAnsi="宋体" w:cs="宋体" w:hint="eastAsia"/>
          <w:kern w:val="0"/>
          <w:sz w:val="24"/>
          <w:szCs w:val="24"/>
        </w:rPr>
      </w:pPr>
      <w:r w:rsidRPr="00874895">
        <w:rPr>
          <w:rFonts w:ascii="宋体" w:eastAsia="宋体" w:hAnsi="宋体" w:cs="宋体" w:hint="eastAsia"/>
          <w:kern w:val="0"/>
          <w:sz w:val="24"/>
          <w:szCs w:val="24"/>
        </w:rPr>
        <w:t>3．管理期内未完成原计划工作目标的泰山学者、泰山产业领军人才不得申报，到期未进行期满评估考核或者验收不合格的泰山学者暂不接受其申报，项目还在实施中的西部经济隆起带和省扶贫开发重点区域引进急需紧缺人才不得申报。2014年泰山学者种业人才团队支撑计划培养对象可继续申报。企业领域泰山学者期满评估优秀的申报本工程，同等条件下将予以优先支持。</w:t>
      </w:r>
    </w:p>
    <w:p w:rsidR="00874895" w:rsidRPr="00874895" w:rsidRDefault="00874895" w:rsidP="00874895">
      <w:pPr>
        <w:widowControl/>
        <w:shd w:val="clear" w:color="auto" w:fill="FFFFFF"/>
        <w:wordWrap w:val="0"/>
        <w:spacing w:before="150" w:after="100" w:afterAutospacing="1" w:line="560" w:lineRule="atLeast"/>
        <w:ind w:firstLine="480"/>
        <w:jc w:val="left"/>
        <w:rPr>
          <w:rFonts w:ascii="宋体" w:eastAsia="宋体" w:hAnsi="宋体" w:cs="宋体" w:hint="eastAsia"/>
          <w:kern w:val="0"/>
          <w:sz w:val="24"/>
          <w:szCs w:val="24"/>
        </w:rPr>
      </w:pPr>
      <w:r w:rsidRPr="00874895">
        <w:rPr>
          <w:rFonts w:ascii="宋体" w:eastAsia="宋体" w:hAnsi="宋体" w:cs="宋体" w:hint="eastAsia"/>
          <w:kern w:val="0"/>
          <w:sz w:val="24"/>
          <w:szCs w:val="24"/>
        </w:rPr>
        <w:t>4．综合考虑各市前两年遴选情况，确定2017年度青岛、烟台、威海、菏泽等市最多推荐6人，济南、淄博、东营、济宁、潍坊、泰安、日照、临沂、德州、滨州等市最多推荐5人，枣庄、莱芜、聊城等市最多推荐4人。其中，各市推荐申报人选中须有2015年以来从省外海外引进或拟引进的人才，否则本年度暂不受理该市申报。省直单位、省管企业及中央驻鲁有关单位最多推荐3人。</w:t>
      </w:r>
    </w:p>
    <w:p w:rsidR="00874895" w:rsidRPr="00874895" w:rsidRDefault="00874895" w:rsidP="00874895">
      <w:pPr>
        <w:widowControl/>
        <w:shd w:val="clear" w:color="auto" w:fill="FFFFFF"/>
        <w:wordWrap w:val="0"/>
        <w:spacing w:before="150" w:after="100" w:afterAutospacing="1" w:line="560" w:lineRule="atLeast"/>
        <w:ind w:firstLine="480"/>
        <w:jc w:val="left"/>
        <w:rPr>
          <w:rFonts w:ascii="宋体" w:eastAsia="宋体" w:hAnsi="宋体" w:cs="宋体" w:hint="eastAsia"/>
          <w:kern w:val="0"/>
          <w:sz w:val="24"/>
          <w:szCs w:val="24"/>
        </w:rPr>
      </w:pPr>
      <w:r w:rsidRPr="00874895">
        <w:rPr>
          <w:rFonts w:ascii="宋体" w:eastAsia="宋体" w:hAnsi="宋体" w:cs="宋体" w:hint="eastAsia"/>
          <w:kern w:val="0"/>
          <w:sz w:val="24"/>
          <w:szCs w:val="24"/>
        </w:rPr>
        <w:t>5．根据《关于支持省级人才改革试验区建设的若干政策》（鲁</w:t>
      </w:r>
      <w:proofErr w:type="gramStart"/>
      <w:r w:rsidRPr="00874895">
        <w:rPr>
          <w:rFonts w:ascii="宋体" w:eastAsia="宋体" w:hAnsi="宋体" w:cs="宋体" w:hint="eastAsia"/>
          <w:kern w:val="0"/>
          <w:sz w:val="24"/>
          <w:szCs w:val="24"/>
        </w:rPr>
        <w:t>人组发〔2016〕</w:t>
      </w:r>
      <w:proofErr w:type="gramEnd"/>
      <w:r w:rsidRPr="00874895">
        <w:rPr>
          <w:rFonts w:ascii="宋体" w:eastAsia="宋体" w:hAnsi="宋体" w:cs="宋体" w:hint="eastAsia"/>
          <w:kern w:val="0"/>
          <w:sz w:val="24"/>
          <w:szCs w:val="24"/>
        </w:rPr>
        <w:t>34号）精神，济南高新区、青岛西海岸新区、青岛高新区、淄博高新区、烟台高新区、潍坊高新区、济宁高新区、威海高新区、莱芜高新区、德州经开区申报本工程可推荐2名申报人选，不占所在市名额。</w:t>
      </w:r>
    </w:p>
    <w:p w:rsidR="00874895" w:rsidRPr="00874895" w:rsidRDefault="00874895" w:rsidP="00874895">
      <w:pPr>
        <w:widowControl/>
        <w:shd w:val="clear" w:color="auto" w:fill="FFFFFF"/>
        <w:wordWrap w:val="0"/>
        <w:spacing w:before="150" w:after="100" w:afterAutospacing="1" w:line="560" w:lineRule="atLeast"/>
        <w:ind w:firstLine="480"/>
        <w:jc w:val="left"/>
        <w:rPr>
          <w:rFonts w:ascii="宋体" w:eastAsia="宋体" w:hAnsi="宋体" w:cs="宋体" w:hint="eastAsia"/>
          <w:kern w:val="0"/>
          <w:sz w:val="24"/>
          <w:szCs w:val="24"/>
        </w:rPr>
      </w:pPr>
      <w:r w:rsidRPr="00874895">
        <w:rPr>
          <w:rFonts w:ascii="宋体" w:eastAsia="宋体" w:hAnsi="宋体" w:cs="宋体" w:hint="eastAsia"/>
          <w:kern w:val="0"/>
          <w:sz w:val="24"/>
          <w:szCs w:val="24"/>
        </w:rPr>
        <w:lastRenderedPageBreak/>
        <w:t>6．按照《关于支持菏泽市人才发展的若干政策》（</w:t>
      </w:r>
      <w:proofErr w:type="gramStart"/>
      <w:r w:rsidRPr="00874895">
        <w:rPr>
          <w:rFonts w:ascii="宋体" w:eastAsia="宋体" w:hAnsi="宋体" w:cs="宋体" w:hint="eastAsia"/>
          <w:kern w:val="0"/>
          <w:sz w:val="24"/>
          <w:szCs w:val="24"/>
        </w:rPr>
        <w:t>鲁组发</w:t>
      </w:r>
      <w:proofErr w:type="gramEnd"/>
      <w:r w:rsidRPr="00874895">
        <w:rPr>
          <w:rFonts w:ascii="宋体" w:eastAsia="宋体" w:hAnsi="宋体" w:cs="宋体" w:hint="eastAsia"/>
          <w:kern w:val="0"/>
          <w:sz w:val="24"/>
          <w:szCs w:val="24"/>
        </w:rPr>
        <w:t>〔2015〕65号）有关规定，放宽菏泽市泰山产业领军人才工程申报条件，对菏泽市推荐申报人选不做省外海</w:t>
      </w:r>
      <w:proofErr w:type="gramStart"/>
      <w:r w:rsidRPr="00874895">
        <w:rPr>
          <w:rFonts w:ascii="宋体" w:eastAsia="宋体" w:hAnsi="宋体" w:cs="宋体" w:hint="eastAsia"/>
          <w:kern w:val="0"/>
          <w:sz w:val="24"/>
          <w:szCs w:val="24"/>
        </w:rPr>
        <w:t>外人才</w:t>
      </w:r>
      <w:proofErr w:type="gramEnd"/>
      <w:r w:rsidRPr="00874895">
        <w:rPr>
          <w:rFonts w:ascii="宋体" w:eastAsia="宋体" w:hAnsi="宋体" w:cs="宋体" w:hint="eastAsia"/>
          <w:kern w:val="0"/>
          <w:sz w:val="24"/>
          <w:szCs w:val="24"/>
        </w:rPr>
        <w:t>引进要求。</w:t>
      </w:r>
    </w:p>
    <w:p w:rsidR="00874895" w:rsidRPr="00874895" w:rsidRDefault="00874895" w:rsidP="00874895">
      <w:pPr>
        <w:widowControl/>
        <w:shd w:val="clear" w:color="auto" w:fill="FFFFFF"/>
        <w:wordWrap w:val="0"/>
        <w:spacing w:before="150" w:after="100" w:afterAutospacing="1" w:line="560" w:lineRule="atLeast"/>
        <w:ind w:firstLine="480"/>
        <w:jc w:val="left"/>
        <w:rPr>
          <w:rFonts w:ascii="宋体" w:eastAsia="宋体" w:hAnsi="宋体" w:cs="宋体" w:hint="eastAsia"/>
          <w:kern w:val="0"/>
          <w:sz w:val="24"/>
          <w:szCs w:val="24"/>
        </w:rPr>
      </w:pPr>
      <w:r w:rsidRPr="00874895">
        <w:rPr>
          <w:rFonts w:ascii="宋体" w:eastAsia="宋体" w:hAnsi="宋体" w:cs="宋体" w:hint="eastAsia"/>
          <w:b/>
          <w:bCs/>
          <w:kern w:val="0"/>
          <w:sz w:val="24"/>
          <w:szCs w:val="24"/>
        </w:rPr>
        <w:t>三、人选及团队条件</w:t>
      </w:r>
    </w:p>
    <w:p w:rsidR="00874895" w:rsidRPr="00874895" w:rsidRDefault="00874895" w:rsidP="00874895">
      <w:pPr>
        <w:widowControl/>
        <w:shd w:val="clear" w:color="auto" w:fill="FFFFFF"/>
        <w:wordWrap w:val="0"/>
        <w:spacing w:before="150" w:after="100" w:afterAutospacing="1" w:line="560" w:lineRule="atLeast"/>
        <w:ind w:firstLine="480"/>
        <w:jc w:val="left"/>
        <w:rPr>
          <w:rFonts w:ascii="宋体" w:eastAsia="宋体" w:hAnsi="宋体" w:cs="宋体" w:hint="eastAsia"/>
          <w:kern w:val="0"/>
          <w:sz w:val="24"/>
          <w:szCs w:val="24"/>
        </w:rPr>
      </w:pPr>
      <w:r w:rsidRPr="00874895">
        <w:rPr>
          <w:rFonts w:ascii="宋体" w:eastAsia="宋体" w:hAnsi="宋体" w:cs="宋体" w:hint="eastAsia"/>
          <w:kern w:val="0"/>
          <w:sz w:val="24"/>
          <w:szCs w:val="24"/>
        </w:rPr>
        <w:t>1．申报人选研发方向处于世界高效生态农业发展前沿，与我省发展需求一致，拥有国际一流水平或填补国内空白的发明专利或自主知识产权的研发成果。其中，国内人才须在2012年以来主持过高效生态农业方面省级以上重大产业技术开发、成果转化及产业化项目，或领衔高层次产业创新团队，或担任省级以上工程（技术）研究中心、企业重点实验室、企业技术中心等产业创新平台负责人；海外人才须在海外知名高校、科研院所担任相当于副教授以上专业技术职务，或在国际知名涉农企业担任中高级职务，主持过与高效生态农业相关的重大科技计划项目。</w:t>
      </w:r>
    </w:p>
    <w:p w:rsidR="00874895" w:rsidRPr="00874895" w:rsidRDefault="00874895" w:rsidP="00874895">
      <w:pPr>
        <w:widowControl/>
        <w:shd w:val="clear" w:color="auto" w:fill="FFFFFF"/>
        <w:wordWrap w:val="0"/>
        <w:spacing w:before="150" w:after="100" w:afterAutospacing="1" w:line="560" w:lineRule="atLeast"/>
        <w:ind w:firstLine="480"/>
        <w:jc w:val="left"/>
        <w:rPr>
          <w:rFonts w:ascii="宋体" w:eastAsia="宋体" w:hAnsi="宋体" w:cs="宋体" w:hint="eastAsia"/>
          <w:kern w:val="0"/>
          <w:sz w:val="24"/>
          <w:szCs w:val="24"/>
        </w:rPr>
      </w:pPr>
      <w:r w:rsidRPr="00874895">
        <w:rPr>
          <w:rFonts w:ascii="宋体" w:eastAsia="宋体" w:hAnsi="宋体" w:cs="宋体" w:hint="eastAsia"/>
          <w:kern w:val="0"/>
          <w:sz w:val="24"/>
          <w:szCs w:val="24"/>
        </w:rPr>
        <w:t>2．申报人选须具有良好的职业道德和科学求实、团结协作精神，具有较强的组织管理能力，对本领域具有创新性构想和战略性思维，具有指导、培养高水平研发团队赶超或保持国际先进水平的能力，人才团队结构合理、合作紧密。</w:t>
      </w:r>
    </w:p>
    <w:p w:rsidR="00874895" w:rsidRPr="00874895" w:rsidRDefault="00874895" w:rsidP="00874895">
      <w:pPr>
        <w:widowControl/>
        <w:shd w:val="clear" w:color="auto" w:fill="FFFFFF"/>
        <w:wordWrap w:val="0"/>
        <w:spacing w:before="150" w:after="100" w:afterAutospacing="1" w:line="560" w:lineRule="atLeast"/>
        <w:ind w:firstLine="480"/>
        <w:jc w:val="left"/>
        <w:rPr>
          <w:rFonts w:ascii="宋体" w:eastAsia="宋体" w:hAnsi="宋体" w:cs="宋体" w:hint="eastAsia"/>
          <w:kern w:val="0"/>
          <w:sz w:val="24"/>
          <w:szCs w:val="24"/>
        </w:rPr>
      </w:pPr>
      <w:r w:rsidRPr="00874895">
        <w:rPr>
          <w:rFonts w:ascii="宋体" w:eastAsia="宋体" w:hAnsi="宋体" w:cs="宋体" w:hint="eastAsia"/>
          <w:kern w:val="0"/>
          <w:sz w:val="24"/>
          <w:szCs w:val="24"/>
        </w:rPr>
        <w:t>3．申报人选的研发方向和申报项目须符合重点支持产业领域，且与申报高校、院所研究领域和申报企业主营业务范围相一致。申报项目要具有明确的技术路线图，良好的产业化基础和较好的市场前景，在某一方面能够实现重大突破，带来显著经济社会生态效益。</w:t>
      </w:r>
    </w:p>
    <w:p w:rsidR="00874895" w:rsidRPr="00874895" w:rsidRDefault="00874895" w:rsidP="00874895">
      <w:pPr>
        <w:widowControl/>
        <w:shd w:val="clear" w:color="auto" w:fill="FFFFFF"/>
        <w:wordWrap w:val="0"/>
        <w:spacing w:before="150" w:after="100" w:afterAutospacing="1" w:line="560" w:lineRule="atLeast"/>
        <w:ind w:firstLine="480"/>
        <w:jc w:val="left"/>
        <w:rPr>
          <w:rFonts w:ascii="宋体" w:eastAsia="宋体" w:hAnsi="宋体" w:cs="宋体" w:hint="eastAsia"/>
          <w:kern w:val="0"/>
          <w:sz w:val="24"/>
          <w:szCs w:val="24"/>
        </w:rPr>
      </w:pPr>
      <w:r w:rsidRPr="00874895">
        <w:rPr>
          <w:rFonts w:ascii="宋体" w:eastAsia="宋体" w:hAnsi="宋体" w:cs="宋体" w:hint="eastAsia"/>
          <w:kern w:val="0"/>
          <w:sz w:val="24"/>
          <w:szCs w:val="24"/>
        </w:rPr>
        <w:t>4．申报人选入选后，兼职选聘的，须与申报单位签订4年以上合作协议，每年在申报单位工作时间不少于2个月；全职选聘的，须与申报单位签订4年以上劳动合同，与原单位解除聘用关系。</w:t>
      </w:r>
    </w:p>
    <w:p w:rsidR="00874895" w:rsidRPr="00874895" w:rsidRDefault="00874895" w:rsidP="00874895">
      <w:pPr>
        <w:widowControl/>
        <w:shd w:val="clear" w:color="auto" w:fill="FFFFFF"/>
        <w:wordWrap w:val="0"/>
        <w:spacing w:before="150" w:after="100" w:afterAutospacing="1" w:line="560" w:lineRule="atLeast"/>
        <w:ind w:firstLine="480"/>
        <w:jc w:val="left"/>
        <w:rPr>
          <w:rFonts w:ascii="宋体" w:eastAsia="宋体" w:hAnsi="宋体" w:cs="宋体" w:hint="eastAsia"/>
          <w:kern w:val="0"/>
          <w:sz w:val="24"/>
          <w:szCs w:val="24"/>
        </w:rPr>
      </w:pPr>
      <w:r w:rsidRPr="00874895">
        <w:rPr>
          <w:rFonts w:ascii="宋体" w:eastAsia="宋体" w:hAnsi="宋体" w:cs="宋体" w:hint="eastAsia"/>
          <w:kern w:val="0"/>
          <w:sz w:val="24"/>
          <w:szCs w:val="24"/>
        </w:rPr>
        <w:lastRenderedPageBreak/>
        <w:t>5．对尚未签订合作协议或劳动合同的拟选聘人选，须提供申报人选本人和申报单位主要负责人签名的书面承诺，保证发文公布入选后3个月内，完成劳动合同或合作协议签订并到申报单位工作，否则取消该人选的入选资格和申报单位下一年度泰山产业领军人才工程申报资格。</w:t>
      </w:r>
    </w:p>
    <w:p w:rsidR="00874895" w:rsidRPr="00874895" w:rsidRDefault="00874895" w:rsidP="00874895">
      <w:pPr>
        <w:widowControl/>
        <w:shd w:val="clear" w:color="auto" w:fill="FFFFFF"/>
        <w:wordWrap w:val="0"/>
        <w:spacing w:before="150" w:after="100" w:afterAutospacing="1" w:line="560" w:lineRule="atLeast"/>
        <w:ind w:firstLine="480"/>
        <w:jc w:val="left"/>
        <w:rPr>
          <w:rFonts w:ascii="宋体" w:eastAsia="宋体" w:hAnsi="宋体" w:cs="宋体" w:hint="eastAsia"/>
          <w:kern w:val="0"/>
          <w:sz w:val="24"/>
          <w:szCs w:val="24"/>
        </w:rPr>
      </w:pPr>
      <w:r w:rsidRPr="00874895">
        <w:rPr>
          <w:rFonts w:ascii="宋体" w:eastAsia="宋体" w:hAnsi="宋体" w:cs="宋体" w:hint="eastAsia"/>
          <w:b/>
          <w:bCs/>
          <w:kern w:val="0"/>
          <w:sz w:val="24"/>
          <w:szCs w:val="24"/>
        </w:rPr>
        <w:t>四、申报单位条件</w:t>
      </w:r>
    </w:p>
    <w:p w:rsidR="00874895" w:rsidRPr="00874895" w:rsidRDefault="00874895" w:rsidP="00874895">
      <w:pPr>
        <w:widowControl/>
        <w:shd w:val="clear" w:color="auto" w:fill="FFFFFF"/>
        <w:wordWrap w:val="0"/>
        <w:spacing w:before="150" w:after="100" w:afterAutospacing="1" w:line="560" w:lineRule="atLeast"/>
        <w:ind w:firstLine="480"/>
        <w:jc w:val="left"/>
        <w:rPr>
          <w:rFonts w:ascii="宋体" w:eastAsia="宋体" w:hAnsi="宋体" w:cs="宋体" w:hint="eastAsia"/>
          <w:kern w:val="0"/>
          <w:sz w:val="24"/>
          <w:szCs w:val="24"/>
        </w:rPr>
      </w:pPr>
      <w:r w:rsidRPr="00874895">
        <w:rPr>
          <w:rFonts w:ascii="宋体" w:eastAsia="宋体" w:hAnsi="宋体" w:cs="宋体" w:hint="eastAsia"/>
          <w:kern w:val="0"/>
          <w:sz w:val="24"/>
          <w:szCs w:val="24"/>
        </w:rPr>
        <w:t>1．申报单位须拥有与申报人选及申报项目领域相关的省级以上重点实验室、工程研究中心、工程技术研究中心、工程实验室等产业技术创新平台。</w:t>
      </w:r>
    </w:p>
    <w:p w:rsidR="00874895" w:rsidRPr="00874895" w:rsidRDefault="00874895" w:rsidP="00874895">
      <w:pPr>
        <w:widowControl/>
        <w:shd w:val="clear" w:color="auto" w:fill="FFFFFF"/>
        <w:wordWrap w:val="0"/>
        <w:spacing w:before="150" w:after="100" w:afterAutospacing="1" w:line="560" w:lineRule="atLeast"/>
        <w:ind w:firstLine="480"/>
        <w:jc w:val="left"/>
        <w:rPr>
          <w:rFonts w:ascii="宋体" w:eastAsia="宋体" w:hAnsi="宋体" w:cs="宋体" w:hint="eastAsia"/>
          <w:kern w:val="0"/>
          <w:sz w:val="24"/>
          <w:szCs w:val="24"/>
        </w:rPr>
      </w:pPr>
      <w:r w:rsidRPr="00874895">
        <w:rPr>
          <w:rFonts w:ascii="宋体" w:eastAsia="宋体" w:hAnsi="宋体" w:cs="宋体" w:hint="eastAsia"/>
          <w:kern w:val="0"/>
          <w:sz w:val="24"/>
          <w:szCs w:val="24"/>
        </w:rPr>
        <w:t>2．高等院校、科研院所须与一家省内企业联合申报，联合申报企业主营业务范围要与申报项目相一致，否则按形式审查不合格处理。</w:t>
      </w:r>
    </w:p>
    <w:p w:rsidR="00874895" w:rsidRPr="00874895" w:rsidRDefault="00874895" w:rsidP="00874895">
      <w:pPr>
        <w:widowControl/>
        <w:shd w:val="clear" w:color="auto" w:fill="FFFFFF"/>
        <w:wordWrap w:val="0"/>
        <w:spacing w:before="150" w:after="100" w:afterAutospacing="1" w:line="560" w:lineRule="atLeast"/>
        <w:ind w:firstLine="480"/>
        <w:jc w:val="left"/>
        <w:rPr>
          <w:rFonts w:ascii="宋体" w:eastAsia="宋体" w:hAnsi="宋体" w:cs="宋体" w:hint="eastAsia"/>
          <w:kern w:val="0"/>
          <w:sz w:val="24"/>
          <w:szCs w:val="24"/>
        </w:rPr>
      </w:pPr>
      <w:r w:rsidRPr="00874895">
        <w:rPr>
          <w:rFonts w:ascii="宋体" w:eastAsia="宋体" w:hAnsi="宋体" w:cs="宋体" w:hint="eastAsia"/>
          <w:kern w:val="0"/>
          <w:sz w:val="24"/>
          <w:szCs w:val="24"/>
        </w:rPr>
        <w:t>3．申报企业和高等院校、科研院所联合申报的企业，2016年度销售收入不低于5000万元，或已获得不少于1000万元的风险投资，研究与开发经费占销售收入的比例不低于3%。</w:t>
      </w:r>
    </w:p>
    <w:p w:rsidR="00874895" w:rsidRPr="00874895" w:rsidRDefault="00874895" w:rsidP="00874895">
      <w:pPr>
        <w:widowControl/>
        <w:shd w:val="clear" w:color="auto" w:fill="FFFFFF"/>
        <w:wordWrap w:val="0"/>
        <w:spacing w:before="150" w:after="100" w:afterAutospacing="1" w:line="560" w:lineRule="atLeast"/>
        <w:ind w:firstLine="480"/>
        <w:jc w:val="left"/>
        <w:rPr>
          <w:rFonts w:ascii="宋体" w:eastAsia="宋体" w:hAnsi="宋体" w:cs="宋体" w:hint="eastAsia"/>
          <w:kern w:val="0"/>
          <w:sz w:val="24"/>
          <w:szCs w:val="24"/>
        </w:rPr>
      </w:pPr>
      <w:r w:rsidRPr="00874895">
        <w:rPr>
          <w:rFonts w:ascii="宋体" w:eastAsia="宋体" w:hAnsi="宋体" w:cs="宋体" w:hint="eastAsia"/>
          <w:kern w:val="0"/>
          <w:sz w:val="24"/>
          <w:szCs w:val="24"/>
        </w:rPr>
        <w:t>4．申报单位须按不低于省级财政资助金额1:1的比例支持入选领军人才团队。鼓励所在市、县（市、区）按省级财政资助金额一定比例给予联动支持。</w:t>
      </w:r>
    </w:p>
    <w:p w:rsidR="00874895" w:rsidRPr="00874895" w:rsidRDefault="00874895" w:rsidP="00874895">
      <w:pPr>
        <w:widowControl/>
        <w:shd w:val="clear" w:color="auto" w:fill="FFFFFF"/>
        <w:wordWrap w:val="0"/>
        <w:spacing w:before="150" w:after="100" w:afterAutospacing="1" w:line="560" w:lineRule="atLeast"/>
        <w:ind w:firstLine="480"/>
        <w:jc w:val="left"/>
        <w:rPr>
          <w:rFonts w:ascii="宋体" w:eastAsia="宋体" w:hAnsi="宋体" w:cs="宋体" w:hint="eastAsia"/>
          <w:kern w:val="0"/>
          <w:sz w:val="24"/>
          <w:szCs w:val="24"/>
        </w:rPr>
      </w:pPr>
      <w:r w:rsidRPr="00874895">
        <w:rPr>
          <w:rFonts w:ascii="宋体" w:eastAsia="宋体" w:hAnsi="宋体" w:cs="宋体" w:hint="eastAsia"/>
          <w:b/>
          <w:bCs/>
          <w:kern w:val="0"/>
          <w:sz w:val="24"/>
          <w:szCs w:val="24"/>
        </w:rPr>
        <w:t>五、申报程序</w:t>
      </w:r>
    </w:p>
    <w:p w:rsidR="00874895" w:rsidRPr="00874895" w:rsidRDefault="00874895" w:rsidP="00874895">
      <w:pPr>
        <w:widowControl/>
        <w:shd w:val="clear" w:color="auto" w:fill="FFFFFF"/>
        <w:wordWrap w:val="0"/>
        <w:spacing w:before="150" w:after="100" w:afterAutospacing="1" w:line="560" w:lineRule="atLeast"/>
        <w:ind w:firstLine="480"/>
        <w:jc w:val="left"/>
        <w:rPr>
          <w:rFonts w:ascii="宋体" w:eastAsia="宋体" w:hAnsi="宋体" w:cs="宋体" w:hint="eastAsia"/>
          <w:kern w:val="0"/>
          <w:sz w:val="24"/>
          <w:szCs w:val="24"/>
        </w:rPr>
      </w:pPr>
      <w:r w:rsidRPr="00874895">
        <w:rPr>
          <w:rFonts w:ascii="宋体" w:eastAsia="宋体" w:hAnsi="宋体" w:cs="宋体" w:hint="eastAsia"/>
          <w:kern w:val="0"/>
          <w:sz w:val="24"/>
          <w:szCs w:val="24"/>
        </w:rPr>
        <w:t>1．申报工作依托省人才公共服务信息平台（网址：</w:t>
      </w:r>
      <w:hyperlink r:id="rId7" w:history="1">
        <w:r w:rsidRPr="00874895">
          <w:rPr>
            <w:rFonts w:ascii="宋体" w:eastAsia="宋体" w:hAnsi="宋体" w:cs="宋体" w:hint="eastAsia"/>
            <w:kern w:val="0"/>
            <w:sz w:val="24"/>
            <w:szCs w:val="24"/>
          </w:rPr>
          <w:t>http://www.rcsd.gov.cn</w:t>
        </w:r>
      </w:hyperlink>
      <w:r w:rsidRPr="00874895">
        <w:rPr>
          <w:rFonts w:ascii="宋体" w:eastAsia="宋体" w:hAnsi="宋体" w:cs="宋体" w:hint="eastAsia"/>
          <w:kern w:val="0"/>
          <w:sz w:val="24"/>
          <w:szCs w:val="24"/>
        </w:rPr>
        <w:t>）开展。申报人选和团队核心成员需在平台注册，填报高层次人才库信息后，进入泰山产业领军人才工程高效生态农业类申报系统，向申报单位提交申报申请；申报单位需在平台注册后，进入泰山产业领军人才工程高效生态农业类申报系统，审核申报人选和团队核心成员信息，提交申报书。具体申报操作指南可从省人才公共服务信息平台下载。</w:t>
      </w:r>
    </w:p>
    <w:p w:rsidR="00874895" w:rsidRPr="00874895" w:rsidRDefault="00874895" w:rsidP="00874895">
      <w:pPr>
        <w:widowControl/>
        <w:shd w:val="clear" w:color="auto" w:fill="FFFFFF"/>
        <w:wordWrap w:val="0"/>
        <w:spacing w:before="150" w:after="100" w:afterAutospacing="1" w:line="560" w:lineRule="atLeast"/>
        <w:ind w:firstLine="480"/>
        <w:jc w:val="left"/>
        <w:rPr>
          <w:rFonts w:ascii="宋体" w:eastAsia="宋体" w:hAnsi="宋体" w:cs="宋体" w:hint="eastAsia"/>
          <w:kern w:val="0"/>
          <w:sz w:val="24"/>
          <w:szCs w:val="24"/>
        </w:rPr>
      </w:pPr>
      <w:r w:rsidRPr="00874895">
        <w:rPr>
          <w:rFonts w:ascii="宋体" w:eastAsia="宋体" w:hAnsi="宋体" w:cs="宋体" w:hint="eastAsia"/>
          <w:kern w:val="0"/>
          <w:sz w:val="24"/>
          <w:szCs w:val="24"/>
        </w:rPr>
        <w:lastRenderedPageBreak/>
        <w:t>2．市属企业、高校院所和符合条件的省级以上创新平台的申报书须经所在单位审核后，按属地向各市科技局提报，各市科技局商市财政局并经市委组织部审核后向省科技厅提报；中央驻鲁单位、省直单位、省属企业、具有独立法人资格的省级示范工程（技术）研究中心、重点实验室等法</w:t>
      </w:r>
      <w:proofErr w:type="gramStart"/>
      <w:r w:rsidRPr="00874895">
        <w:rPr>
          <w:rFonts w:ascii="宋体" w:eastAsia="宋体" w:hAnsi="宋体" w:cs="宋体" w:hint="eastAsia"/>
          <w:kern w:val="0"/>
          <w:sz w:val="24"/>
          <w:szCs w:val="24"/>
        </w:rPr>
        <w:t>人制</w:t>
      </w:r>
      <w:proofErr w:type="gramEnd"/>
      <w:r w:rsidRPr="00874895">
        <w:rPr>
          <w:rFonts w:ascii="宋体" w:eastAsia="宋体" w:hAnsi="宋体" w:cs="宋体" w:hint="eastAsia"/>
          <w:kern w:val="0"/>
          <w:sz w:val="24"/>
          <w:szCs w:val="24"/>
        </w:rPr>
        <w:t>创新平台，经本单位科技和组织人事部门审核后，直接向省科技厅提报。个别人选</w:t>
      </w:r>
      <w:proofErr w:type="gramStart"/>
      <w:r w:rsidRPr="00874895">
        <w:rPr>
          <w:rFonts w:ascii="宋体" w:eastAsia="宋体" w:hAnsi="宋体" w:cs="宋体" w:hint="eastAsia"/>
          <w:kern w:val="0"/>
          <w:sz w:val="24"/>
          <w:szCs w:val="24"/>
        </w:rPr>
        <w:t>需行业</w:t>
      </w:r>
      <w:proofErr w:type="gramEnd"/>
      <w:r w:rsidRPr="00874895">
        <w:rPr>
          <w:rFonts w:ascii="宋体" w:eastAsia="宋体" w:hAnsi="宋体" w:cs="宋体" w:hint="eastAsia"/>
          <w:kern w:val="0"/>
          <w:sz w:val="24"/>
          <w:szCs w:val="24"/>
        </w:rPr>
        <w:t>主管部门审核同意的，由省科技厅统一汇总后，一并向行业主管部门征求意见。</w:t>
      </w:r>
    </w:p>
    <w:p w:rsidR="00874895" w:rsidRPr="00874895" w:rsidRDefault="00874895" w:rsidP="00874895">
      <w:pPr>
        <w:widowControl/>
        <w:shd w:val="clear" w:color="auto" w:fill="FFFFFF"/>
        <w:wordWrap w:val="0"/>
        <w:spacing w:before="150" w:after="100" w:afterAutospacing="1" w:line="560" w:lineRule="atLeast"/>
        <w:ind w:firstLine="480"/>
        <w:jc w:val="left"/>
        <w:rPr>
          <w:rFonts w:ascii="宋体" w:eastAsia="宋体" w:hAnsi="宋体" w:cs="宋体" w:hint="eastAsia"/>
          <w:kern w:val="0"/>
          <w:sz w:val="24"/>
          <w:szCs w:val="24"/>
        </w:rPr>
      </w:pPr>
      <w:r w:rsidRPr="00874895">
        <w:rPr>
          <w:rFonts w:ascii="宋体" w:eastAsia="宋体" w:hAnsi="宋体" w:cs="宋体" w:hint="eastAsia"/>
          <w:b/>
          <w:bCs/>
          <w:kern w:val="0"/>
          <w:sz w:val="24"/>
          <w:szCs w:val="24"/>
        </w:rPr>
        <w:t>六、有关要求</w:t>
      </w:r>
    </w:p>
    <w:p w:rsidR="00874895" w:rsidRPr="00874895" w:rsidRDefault="00874895" w:rsidP="00874895">
      <w:pPr>
        <w:widowControl/>
        <w:shd w:val="clear" w:color="auto" w:fill="FFFFFF"/>
        <w:wordWrap w:val="0"/>
        <w:spacing w:before="150" w:after="100" w:afterAutospacing="1" w:line="560" w:lineRule="atLeast"/>
        <w:ind w:firstLine="480"/>
        <w:jc w:val="left"/>
        <w:rPr>
          <w:rFonts w:ascii="宋体" w:eastAsia="宋体" w:hAnsi="宋体" w:cs="宋体" w:hint="eastAsia"/>
          <w:kern w:val="0"/>
          <w:sz w:val="24"/>
          <w:szCs w:val="24"/>
        </w:rPr>
      </w:pPr>
      <w:r w:rsidRPr="00874895">
        <w:rPr>
          <w:rFonts w:ascii="宋体" w:eastAsia="宋体" w:hAnsi="宋体" w:cs="宋体" w:hint="eastAsia"/>
          <w:kern w:val="0"/>
          <w:sz w:val="24"/>
          <w:szCs w:val="24"/>
        </w:rPr>
        <w:t>1．申报单位要确保申报信息填写完整，附件及证明材料齐全，内容真实有效，并承诺对有关申报材料数据负责。要慎重拟定申报人选工作计划书，工作计划和目标任务要与入选后签订的工作合同保持一致，如不一致，工作合同须以较高的目标为准签订。申报企业或联合申报企业须提供由具备资质的会计师事务所（上市公司、新三板挂牌企业须为具备证券资格的会计师事务所）出具的财务报表。要如实提供本单位有关平台资质、财务报表，不得使用所隶属集团公司平台资质和财务数据等。</w:t>
      </w:r>
    </w:p>
    <w:p w:rsidR="00874895" w:rsidRPr="00874895" w:rsidRDefault="00874895" w:rsidP="00874895">
      <w:pPr>
        <w:widowControl/>
        <w:shd w:val="clear" w:color="auto" w:fill="FFFFFF"/>
        <w:wordWrap w:val="0"/>
        <w:spacing w:before="150" w:after="100" w:afterAutospacing="1" w:line="560" w:lineRule="atLeast"/>
        <w:ind w:firstLine="480"/>
        <w:jc w:val="left"/>
        <w:rPr>
          <w:rFonts w:ascii="宋体" w:eastAsia="宋体" w:hAnsi="宋体" w:cs="宋体" w:hint="eastAsia"/>
          <w:kern w:val="0"/>
          <w:sz w:val="24"/>
          <w:szCs w:val="24"/>
        </w:rPr>
      </w:pPr>
      <w:r w:rsidRPr="00874895">
        <w:rPr>
          <w:rFonts w:ascii="宋体" w:eastAsia="宋体" w:hAnsi="宋体" w:cs="宋体" w:hint="eastAsia"/>
          <w:kern w:val="0"/>
          <w:sz w:val="24"/>
          <w:szCs w:val="24"/>
        </w:rPr>
        <w:t>2．各市科技部门、省属单位有关职能部门要认真组织申报单位填报相关材料，并通过实地查看、查阅原件等方式逐一审核，确保申报信息真实有效。要夯实审核责任，组织专门审核力量，实行署名审核，谁</w:t>
      </w:r>
      <w:proofErr w:type="gramStart"/>
      <w:r w:rsidRPr="00874895">
        <w:rPr>
          <w:rFonts w:ascii="宋体" w:eastAsia="宋体" w:hAnsi="宋体" w:cs="宋体" w:hint="eastAsia"/>
          <w:kern w:val="0"/>
          <w:sz w:val="24"/>
          <w:szCs w:val="24"/>
        </w:rPr>
        <w:t>审核谁</w:t>
      </w:r>
      <w:proofErr w:type="gramEnd"/>
      <w:r w:rsidRPr="00874895">
        <w:rPr>
          <w:rFonts w:ascii="宋体" w:eastAsia="宋体" w:hAnsi="宋体" w:cs="宋体" w:hint="eastAsia"/>
          <w:kern w:val="0"/>
          <w:sz w:val="24"/>
          <w:szCs w:val="24"/>
        </w:rPr>
        <w:t>签字。</w:t>
      </w:r>
    </w:p>
    <w:p w:rsidR="00874895" w:rsidRPr="00874895" w:rsidRDefault="00874895" w:rsidP="00874895">
      <w:pPr>
        <w:widowControl/>
        <w:shd w:val="clear" w:color="auto" w:fill="FFFFFF"/>
        <w:wordWrap w:val="0"/>
        <w:spacing w:before="150" w:after="100" w:afterAutospacing="1" w:line="560" w:lineRule="atLeast"/>
        <w:ind w:firstLine="480"/>
        <w:jc w:val="left"/>
        <w:rPr>
          <w:rFonts w:ascii="宋体" w:eastAsia="宋体" w:hAnsi="宋体" w:cs="宋体" w:hint="eastAsia"/>
          <w:kern w:val="0"/>
          <w:sz w:val="24"/>
          <w:szCs w:val="24"/>
        </w:rPr>
      </w:pPr>
      <w:r w:rsidRPr="00874895">
        <w:rPr>
          <w:rFonts w:ascii="宋体" w:eastAsia="宋体" w:hAnsi="宋体" w:cs="宋体" w:hint="eastAsia"/>
          <w:kern w:val="0"/>
          <w:sz w:val="24"/>
          <w:szCs w:val="24"/>
        </w:rPr>
        <w:t>3．各市、县（市、区）党委组织部门要迅速、扎实做好宣传发动工作，组织对本地企业逐一摸排，做到符合申报条件的企业都要知晓政策并积极申报。要协同当地科技部门和申报单位职能部门及工商、税务等部门对申报材料统筹把好关口。凡组织部门没有把关的，省科技厅不予受理。申报材料出现重大问题的，</w:t>
      </w:r>
      <w:r w:rsidRPr="00874895">
        <w:rPr>
          <w:rFonts w:ascii="宋体" w:eastAsia="宋体" w:hAnsi="宋体" w:cs="宋体" w:hint="eastAsia"/>
          <w:kern w:val="0"/>
          <w:sz w:val="24"/>
          <w:szCs w:val="24"/>
        </w:rPr>
        <w:lastRenderedPageBreak/>
        <w:t>追究有关市、县（市、区）党委组织部门、科技部门和相关单位及人员的责任。对个别资格审查通过率明显偏低的市，次年将酌情减少推荐名额。</w:t>
      </w:r>
    </w:p>
    <w:p w:rsidR="00874895" w:rsidRPr="00874895" w:rsidRDefault="00874895" w:rsidP="00874895">
      <w:pPr>
        <w:widowControl/>
        <w:shd w:val="clear" w:color="auto" w:fill="FFFFFF"/>
        <w:wordWrap w:val="0"/>
        <w:spacing w:before="150" w:after="100" w:afterAutospacing="1" w:line="560" w:lineRule="atLeast"/>
        <w:ind w:firstLine="480"/>
        <w:jc w:val="left"/>
        <w:rPr>
          <w:rFonts w:ascii="宋体" w:eastAsia="宋体" w:hAnsi="宋体" w:cs="宋体" w:hint="eastAsia"/>
          <w:kern w:val="0"/>
          <w:sz w:val="24"/>
          <w:szCs w:val="24"/>
        </w:rPr>
      </w:pPr>
      <w:r w:rsidRPr="00874895">
        <w:rPr>
          <w:rFonts w:ascii="宋体" w:eastAsia="宋体" w:hAnsi="宋体" w:cs="宋体" w:hint="eastAsia"/>
          <w:kern w:val="0"/>
          <w:sz w:val="24"/>
          <w:szCs w:val="24"/>
        </w:rPr>
        <w:t>4．建立诚信档案制度，对曾因造假等行为被取消资格的人才、项目、企业，按照有关通报、通知要求，区分相应责任，取消或限制其申报资格；对在去年资格审查阶段发现材料不真实的，本年度一律不再受理其申报；对曾在申报其他科技、技术改造、产业化项目中出现严重问题的人选及单位，本年度一律不再受理其申报；对被取消千人计划、泰山学者、泰山产业领军人才等资格、称号的人选，一般不予受理其申报，已经做出组织结论的，由省科技厅报省委组织部批准。</w:t>
      </w:r>
    </w:p>
    <w:p w:rsidR="00874895" w:rsidRPr="00874895" w:rsidRDefault="00874895" w:rsidP="00874895">
      <w:pPr>
        <w:widowControl/>
        <w:shd w:val="clear" w:color="auto" w:fill="FFFFFF"/>
        <w:wordWrap w:val="0"/>
        <w:spacing w:before="150" w:after="100" w:afterAutospacing="1" w:line="560" w:lineRule="atLeast"/>
        <w:ind w:firstLine="480"/>
        <w:jc w:val="left"/>
        <w:rPr>
          <w:rFonts w:ascii="宋体" w:eastAsia="宋体" w:hAnsi="宋体" w:cs="宋体" w:hint="eastAsia"/>
          <w:kern w:val="0"/>
          <w:sz w:val="24"/>
          <w:szCs w:val="24"/>
        </w:rPr>
      </w:pPr>
      <w:r w:rsidRPr="00874895">
        <w:rPr>
          <w:rFonts w:ascii="宋体" w:eastAsia="宋体" w:hAnsi="宋体" w:cs="宋体" w:hint="eastAsia"/>
          <w:b/>
          <w:bCs/>
          <w:kern w:val="0"/>
          <w:sz w:val="24"/>
          <w:szCs w:val="24"/>
        </w:rPr>
        <w:t>七、其他事项</w:t>
      </w:r>
    </w:p>
    <w:p w:rsidR="00874895" w:rsidRPr="00874895" w:rsidRDefault="00874895" w:rsidP="00874895">
      <w:pPr>
        <w:widowControl/>
        <w:shd w:val="clear" w:color="auto" w:fill="FFFFFF"/>
        <w:wordWrap w:val="0"/>
        <w:spacing w:before="150" w:after="100" w:afterAutospacing="1" w:line="560" w:lineRule="atLeast"/>
        <w:ind w:firstLine="480"/>
        <w:jc w:val="left"/>
        <w:rPr>
          <w:rFonts w:ascii="宋体" w:eastAsia="宋体" w:hAnsi="宋体" w:cs="宋体" w:hint="eastAsia"/>
          <w:kern w:val="0"/>
          <w:sz w:val="24"/>
          <w:szCs w:val="24"/>
        </w:rPr>
      </w:pPr>
      <w:r w:rsidRPr="00874895">
        <w:rPr>
          <w:rFonts w:ascii="宋体" w:eastAsia="宋体" w:hAnsi="宋体" w:cs="宋体" w:hint="eastAsia"/>
          <w:kern w:val="0"/>
          <w:sz w:val="24"/>
          <w:szCs w:val="24"/>
        </w:rPr>
        <w:t>1．各申报单位须于5月10日下午5时前，通过省人才公共服务信息平台提交申报，逾期系统将自动关闭，不再受理申报。</w:t>
      </w:r>
    </w:p>
    <w:p w:rsidR="00874895" w:rsidRPr="00874895" w:rsidRDefault="00874895" w:rsidP="00874895">
      <w:pPr>
        <w:widowControl/>
        <w:shd w:val="clear" w:color="auto" w:fill="FFFFFF"/>
        <w:wordWrap w:val="0"/>
        <w:spacing w:before="150" w:after="100" w:afterAutospacing="1" w:line="560" w:lineRule="atLeast"/>
        <w:ind w:firstLine="480"/>
        <w:jc w:val="left"/>
        <w:rPr>
          <w:rFonts w:ascii="宋体" w:eastAsia="宋体" w:hAnsi="宋体" w:cs="宋体" w:hint="eastAsia"/>
          <w:kern w:val="0"/>
          <w:sz w:val="24"/>
          <w:szCs w:val="24"/>
        </w:rPr>
      </w:pPr>
      <w:r w:rsidRPr="00874895">
        <w:rPr>
          <w:rFonts w:ascii="宋体" w:eastAsia="宋体" w:hAnsi="宋体" w:cs="宋体" w:hint="eastAsia"/>
          <w:kern w:val="0"/>
          <w:sz w:val="24"/>
          <w:szCs w:val="24"/>
        </w:rPr>
        <w:t>2．省科技厅对申报材料进行审核，对经审核不符合要求，但需核实、补充有关信息的，将反馈意见通知申报单位。申报单位须于5个工作日内（反馈当日不计算在内）重新提交申报材料，逾期未提交的视为放弃申报。重新提交的申报材料仍不符合要求的，视为审核不通过，省科技厅将不再反馈意见。请各申报单位联系人在此期间保持通讯畅通。</w:t>
      </w:r>
    </w:p>
    <w:p w:rsidR="00874895" w:rsidRPr="00874895" w:rsidRDefault="00874895" w:rsidP="00874895">
      <w:pPr>
        <w:widowControl/>
        <w:shd w:val="clear" w:color="auto" w:fill="FFFFFF"/>
        <w:wordWrap w:val="0"/>
        <w:spacing w:before="150" w:after="100" w:afterAutospacing="1" w:line="560" w:lineRule="atLeast"/>
        <w:ind w:firstLine="480"/>
        <w:jc w:val="left"/>
        <w:rPr>
          <w:rFonts w:ascii="宋体" w:eastAsia="宋体" w:hAnsi="宋体" w:cs="宋体" w:hint="eastAsia"/>
          <w:kern w:val="0"/>
          <w:sz w:val="24"/>
          <w:szCs w:val="24"/>
        </w:rPr>
      </w:pPr>
      <w:r w:rsidRPr="00874895">
        <w:rPr>
          <w:rFonts w:ascii="宋体" w:eastAsia="宋体" w:hAnsi="宋体" w:cs="宋体" w:hint="eastAsia"/>
          <w:kern w:val="0"/>
          <w:sz w:val="24"/>
          <w:szCs w:val="24"/>
        </w:rPr>
        <w:t>3．省人才公共服务信息平台中相关政策解答、技术支持等文件，请认真阅读。申报过程中如有其它政策性问题，请与省科技</w:t>
      </w:r>
      <w:proofErr w:type="gramStart"/>
      <w:r w:rsidRPr="00874895">
        <w:rPr>
          <w:rFonts w:ascii="宋体" w:eastAsia="宋体" w:hAnsi="宋体" w:cs="宋体" w:hint="eastAsia"/>
          <w:kern w:val="0"/>
          <w:sz w:val="24"/>
          <w:szCs w:val="24"/>
        </w:rPr>
        <w:t>厅农村</w:t>
      </w:r>
      <w:proofErr w:type="gramEnd"/>
      <w:r w:rsidRPr="00874895">
        <w:rPr>
          <w:rFonts w:ascii="宋体" w:eastAsia="宋体" w:hAnsi="宋体" w:cs="宋体" w:hint="eastAsia"/>
          <w:kern w:val="0"/>
          <w:sz w:val="24"/>
          <w:szCs w:val="24"/>
        </w:rPr>
        <w:t>科技处联系，电话：0531-66777081、66777079。</w:t>
      </w:r>
    </w:p>
    <w:p w:rsidR="00874895" w:rsidRPr="00874895" w:rsidRDefault="00874895" w:rsidP="00874895">
      <w:pPr>
        <w:widowControl/>
        <w:shd w:val="clear" w:color="auto" w:fill="FFFFFF"/>
        <w:wordWrap w:val="0"/>
        <w:spacing w:before="150" w:after="100" w:afterAutospacing="1" w:line="560" w:lineRule="atLeast"/>
        <w:ind w:firstLine="480"/>
        <w:jc w:val="left"/>
        <w:rPr>
          <w:rFonts w:ascii="宋体" w:eastAsia="宋体" w:hAnsi="宋体" w:cs="宋体" w:hint="eastAsia"/>
          <w:kern w:val="0"/>
          <w:sz w:val="24"/>
          <w:szCs w:val="24"/>
        </w:rPr>
      </w:pPr>
      <w:r w:rsidRPr="00874895">
        <w:rPr>
          <w:rFonts w:ascii="宋体" w:eastAsia="宋体" w:hAnsi="宋体" w:cs="宋体" w:hint="eastAsia"/>
          <w:kern w:val="0"/>
          <w:sz w:val="24"/>
          <w:szCs w:val="24"/>
        </w:rPr>
        <w:t>如有技术性问题，请联系技术支持服务电话：0531-55575449、55575450。</w:t>
      </w:r>
    </w:p>
    <w:p w:rsidR="00874895" w:rsidRPr="00874895" w:rsidRDefault="00874895" w:rsidP="00874895">
      <w:pPr>
        <w:widowControl/>
        <w:shd w:val="clear" w:color="auto" w:fill="FFFFFF"/>
        <w:wordWrap w:val="0"/>
        <w:spacing w:before="150" w:after="100" w:afterAutospacing="1" w:line="560" w:lineRule="atLeast"/>
        <w:ind w:firstLine="480"/>
        <w:jc w:val="left"/>
        <w:rPr>
          <w:rFonts w:ascii="宋体" w:eastAsia="宋体" w:hAnsi="宋体" w:cs="宋体" w:hint="eastAsia"/>
          <w:kern w:val="0"/>
          <w:sz w:val="24"/>
          <w:szCs w:val="24"/>
        </w:rPr>
      </w:pPr>
      <w:r w:rsidRPr="00874895">
        <w:rPr>
          <w:rFonts w:ascii="宋体" w:eastAsia="宋体" w:hAnsi="宋体" w:cs="宋体" w:hint="eastAsia"/>
          <w:kern w:val="0"/>
          <w:sz w:val="24"/>
          <w:szCs w:val="24"/>
        </w:rPr>
        <w:t>如有问题反映，请与省委组织部人才工作处联系，电话：0531-51775091。</w:t>
      </w:r>
    </w:p>
    <w:p w:rsidR="00874895" w:rsidRPr="00874895" w:rsidRDefault="00874895" w:rsidP="00874895">
      <w:pPr>
        <w:widowControl/>
        <w:shd w:val="clear" w:color="auto" w:fill="FFFFFF"/>
        <w:wordWrap w:val="0"/>
        <w:snapToGrid w:val="0"/>
        <w:spacing w:before="150" w:after="100" w:afterAutospacing="1" w:line="600" w:lineRule="atLeast"/>
        <w:ind w:firstLine="420"/>
        <w:jc w:val="right"/>
        <w:rPr>
          <w:rFonts w:ascii="宋体" w:eastAsia="宋体" w:hAnsi="宋体" w:cs="宋体" w:hint="eastAsia"/>
          <w:kern w:val="0"/>
          <w:sz w:val="24"/>
          <w:szCs w:val="24"/>
        </w:rPr>
      </w:pPr>
      <w:r w:rsidRPr="00874895">
        <w:rPr>
          <w:rFonts w:ascii="宋体" w:eastAsia="宋体" w:hAnsi="宋体" w:cs="宋体" w:hint="eastAsia"/>
          <w:kern w:val="0"/>
          <w:sz w:val="24"/>
          <w:szCs w:val="24"/>
        </w:rPr>
        <w:lastRenderedPageBreak/>
        <w:t> </w:t>
      </w:r>
    </w:p>
    <w:p w:rsidR="00874895" w:rsidRPr="00874895" w:rsidRDefault="00874895" w:rsidP="00874895">
      <w:pPr>
        <w:widowControl/>
        <w:shd w:val="clear" w:color="auto" w:fill="FFFFFF"/>
        <w:wordWrap w:val="0"/>
        <w:spacing w:before="150" w:after="100" w:afterAutospacing="1" w:line="560" w:lineRule="atLeast"/>
        <w:jc w:val="right"/>
        <w:rPr>
          <w:rFonts w:ascii="宋体" w:eastAsia="宋体" w:hAnsi="宋体" w:cs="宋体" w:hint="eastAsia"/>
          <w:kern w:val="0"/>
          <w:sz w:val="24"/>
          <w:szCs w:val="24"/>
        </w:rPr>
      </w:pPr>
      <w:r w:rsidRPr="00874895">
        <w:rPr>
          <w:rFonts w:ascii="宋体" w:eastAsia="宋体" w:hAnsi="宋体" w:cs="宋体" w:hint="eastAsia"/>
          <w:kern w:val="0"/>
          <w:sz w:val="24"/>
          <w:szCs w:val="24"/>
        </w:rPr>
        <w:t>中共山东省委组织部</w:t>
      </w:r>
    </w:p>
    <w:p w:rsidR="00874895" w:rsidRPr="00874895" w:rsidRDefault="00874895" w:rsidP="00874895">
      <w:pPr>
        <w:widowControl/>
        <w:shd w:val="clear" w:color="auto" w:fill="FFFFFF"/>
        <w:wordWrap w:val="0"/>
        <w:spacing w:before="150" w:after="100" w:afterAutospacing="1" w:line="560" w:lineRule="atLeast"/>
        <w:jc w:val="right"/>
        <w:rPr>
          <w:rFonts w:ascii="宋体" w:eastAsia="宋体" w:hAnsi="宋体" w:cs="宋体" w:hint="eastAsia"/>
          <w:kern w:val="0"/>
          <w:sz w:val="24"/>
          <w:szCs w:val="24"/>
        </w:rPr>
      </w:pPr>
      <w:r w:rsidRPr="00874895">
        <w:rPr>
          <w:rFonts w:ascii="宋体" w:eastAsia="宋体" w:hAnsi="宋体" w:cs="宋体" w:hint="eastAsia"/>
          <w:kern w:val="0"/>
          <w:sz w:val="24"/>
          <w:szCs w:val="24"/>
        </w:rPr>
        <w:t>山东省科学技术厅</w:t>
      </w:r>
    </w:p>
    <w:p w:rsidR="00874895" w:rsidRPr="00874895" w:rsidRDefault="00874895" w:rsidP="00874895">
      <w:pPr>
        <w:widowControl/>
        <w:shd w:val="clear" w:color="auto" w:fill="FFFFFF"/>
        <w:wordWrap w:val="0"/>
        <w:spacing w:before="150" w:after="100" w:afterAutospacing="1" w:line="560" w:lineRule="atLeast"/>
        <w:jc w:val="right"/>
        <w:rPr>
          <w:rFonts w:ascii="宋体" w:eastAsia="宋体" w:hAnsi="宋体" w:cs="宋体" w:hint="eastAsia"/>
          <w:kern w:val="0"/>
          <w:sz w:val="24"/>
          <w:szCs w:val="24"/>
        </w:rPr>
      </w:pPr>
      <w:r w:rsidRPr="00874895">
        <w:rPr>
          <w:rFonts w:ascii="宋体" w:eastAsia="宋体" w:hAnsi="宋体" w:cs="宋体" w:hint="eastAsia"/>
          <w:kern w:val="0"/>
          <w:sz w:val="24"/>
          <w:szCs w:val="24"/>
        </w:rPr>
        <w:t>山东省财政厅</w:t>
      </w:r>
    </w:p>
    <w:p w:rsidR="00874895" w:rsidRPr="00874895" w:rsidRDefault="00874895" w:rsidP="00874895">
      <w:pPr>
        <w:widowControl/>
        <w:shd w:val="clear" w:color="auto" w:fill="FFFFFF"/>
        <w:wordWrap w:val="0"/>
        <w:spacing w:before="150" w:after="100" w:afterAutospacing="1" w:line="560" w:lineRule="atLeast"/>
        <w:jc w:val="right"/>
        <w:rPr>
          <w:rFonts w:ascii="宋体" w:eastAsia="宋体" w:hAnsi="宋体" w:cs="宋体" w:hint="eastAsia"/>
          <w:kern w:val="0"/>
          <w:sz w:val="24"/>
          <w:szCs w:val="24"/>
        </w:rPr>
      </w:pPr>
      <w:r w:rsidRPr="00874895">
        <w:rPr>
          <w:rFonts w:ascii="宋体" w:eastAsia="宋体" w:hAnsi="宋体" w:cs="宋体" w:hint="eastAsia"/>
          <w:kern w:val="0"/>
          <w:sz w:val="24"/>
          <w:szCs w:val="24"/>
        </w:rPr>
        <w:t>2017年3月10日</w:t>
      </w:r>
    </w:p>
    <w:p w:rsidR="00676B3B" w:rsidRDefault="00676B3B">
      <w:bookmarkStart w:id="0" w:name="_GoBack"/>
      <w:bookmarkEnd w:id="0"/>
    </w:p>
    <w:sectPr w:rsidR="00676B3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044" w:rsidRDefault="00A36044" w:rsidP="00874895">
      <w:r>
        <w:separator/>
      </w:r>
    </w:p>
  </w:endnote>
  <w:endnote w:type="continuationSeparator" w:id="0">
    <w:p w:rsidR="00A36044" w:rsidRDefault="00A36044" w:rsidP="00874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044" w:rsidRDefault="00A36044" w:rsidP="00874895">
      <w:r>
        <w:separator/>
      </w:r>
    </w:p>
  </w:footnote>
  <w:footnote w:type="continuationSeparator" w:id="0">
    <w:p w:rsidR="00A36044" w:rsidRDefault="00A36044" w:rsidP="008748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68F"/>
    <w:rsid w:val="00001FE8"/>
    <w:rsid w:val="000052A3"/>
    <w:rsid w:val="000243D1"/>
    <w:rsid w:val="0008581F"/>
    <w:rsid w:val="000D28DA"/>
    <w:rsid w:val="00106782"/>
    <w:rsid w:val="00114221"/>
    <w:rsid w:val="0019235E"/>
    <w:rsid w:val="001B568F"/>
    <w:rsid w:val="00265038"/>
    <w:rsid w:val="00273C28"/>
    <w:rsid w:val="00281F77"/>
    <w:rsid w:val="00282B14"/>
    <w:rsid w:val="0028325F"/>
    <w:rsid w:val="00311E80"/>
    <w:rsid w:val="003578C9"/>
    <w:rsid w:val="0038568B"/>
    <w:rsid w:val="0041476F"/>
    <w:rsid w:val="004648B8"/>
    <w:rsid w:val="00486946"/>
    <w:rsid w:val="004B60C1"/>
    <w:rsid w:val="004D64D2"/>
    <w:rsid w:val="004E7435"/>
    <w:rsid w:val="00544178"/>
    <w:rsid w:val="00573249"/>
    <w:rsid w:val="00593DDB"/>
    <w:rsid w:val="00593EAE"/>
    <w:rsid w:val="005963F3"/>
    <w:rsid w:val="005A7E9E"/>
    <w:rsid w:val="005C4439"/>
    <w:rsid w:val="005D184A"/>
    <w:rsid w:val="00604AD9"/>
    <w:rsid w:val="006259F2"/>
    <w:rsid w:val="006434C7"/>
    <w:rsid w:val="006556DC"/>
    <w:rsid w:val="00676B3B"/>
    <w:rsid w:val="00686E2C"/>
    <w:rsid w:val="006D34B3"/>
    <w:rsid w:val="00746FCE"/>
    <w:rsid w:val="00754EDF"/>
    <w:rsid w:val="007B3A00"/>
    <w:rsid w:val="0081511F"/>
    <w:rsid w:val="0082356E"/>
    <w:rsid w:val="008420A8"/>
    <w:rsid w:val="00874895"/>
    <w:rsid w:val="008A2BC5"/>
    <w:rsid w:val="008E4A23"/>
    <w:rsid w:val="008F6726"/>
    <w:rsid w:val="009217CC"/>
    <w:rsid w:val="00927499"/>
    <w:rsid w:val="00967B7E"/>
    <w:rsid w:val="00981B99"/>
    <w:rsid w:val="009B207A"/>
    <w:rsid w:val="00A14837"/>
    <w:rsid w:val="00A36044"/>
    <w:rsid w:val="00A81A2B"/>
    <w:rsid w:val="00AA20DB"/>
    <w:rsid w:val="00AA60FB"/>
    <w:rsid w:val="00B03FFB"/>
    <w:rsid w:val="00B45E1B"/>
    <w:rsid w:val="00B57CA3"/>
    <w:rsid w:val="00B74A5B"/>
    <w:rsid w:val="00BA10FF"/>
    <w:rsid w:val="00BB326E"/>
    <w:rsid w:val="00BC4DF9"/>
    <w:rsid w:val="00C0361B"/>
    <w:rsid w:val="00C17DB1"/>
    <w:rsid w:val="00C504FB"/>
    <w:rsid w:val="00C719C7"/>
    <w:rsid w:val="00C77CC9"/>
    <w:rsid w:val="00CA163B"/>
    <w:rsid w:val="00CC2DC0"/>
    <w:rsid w:val="00D045EF"/>
    <w:rsid w:val="00D52089"/>
    <w:rsid w:val="00DA707A"/>
    <w:rsid w:val="00DB24E0"/>
    <w:rsid w:val="00DC120C"/>
    <w:rsid w:val="00EA7A52"/>
    <w:rsid w:val="00F810D2"/>
    <w:rsid w:val="00F85593"/>
    <w:rsid w:val="00FB73E4"/>
    <w:rsid w:val="00FC4A7A"/>
    <w:rsid w:val="00FC6E3A"/>
    <w:rsid w:val="00FF26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48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74895"/>
    <w:rPr>
      <w:sz w:val="18"/>
      <w:szCs w:val="18"/>
    </w:rPr>
  </w:style>
  <w:style w:type="paragraph" w:styleId="a4">
    <w:name w:val="footer"/>
    <w:basedOn w:val="a"/>
    <w:link w:val="Char0"/>
    <w:uiPriority w:val="99"/>
    <w:unhideWhenUsed/>
    <w:rsid w:val="00874895"/>
    <w:pPr>
      <w:tabs>
        <w:tab w:val="center" w:pos="4153"/>
        <w:tab w:val="right" w:pos="8306"/>
      </w:tabs>
      <w:snapToGrid w:val="0"/>
      <w:jc w:val="left"/>
    </w:pPr>
    <w:rPr>
      <w:sz w:val="18"/>
      <w:szCs w:val="18"/>
    </w:rPr>
  </w:style>
  <w:style w:type="character" w:customStyle="1" w:styleId="Char0">
    <w:name w:val="页脚 Char"/>
    <w:basedOn w:val="a0"/>
    <w:link w:val="a4"/>
    <w:uiPriority w:val="99"/>
    <w:rsid w:val="0087489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48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74895"/>
    <w:rPr>
      <w:sz w:val="18"/>
      <w:szCs w:val="18"/>
    </w:rPr>
  </w:style>
  <w:style w:type="paragraph" w:styleId="a4">
    <w:name w:val="footer"/>
    <w:basedOn w:val="a"/>
    <w:link w:val="Char0"/>
    <w:uiPriority w:val="99"/>
    <w:unhideWhenUsed/>
    <w:rsid w:val="00874895"/>
    <w:pPr>
      <w:tabs>
        <w:tab w:val="center" w:pos="4153"/>
        <w:tab w:val="right" w:pos="8306"/>
      </w:tabs>
      <w:snapToGrid w:val="0"/>
      <w:jc w:val="left"/>
    </w:pPr>
    <w:rPr>
      <w:sz w:val="18"/>
      <w:szCs w:val="18"/>
    </w:rPr>
  </w:style>
  <w:style w:type="character" w:customStyle="1" w:styleId="Char0">
    <w:name w:val="页脚 Char"/>
    <w:basedOn w:val="a0"/>
    <w:link w:val="a4"/>
    <w:uiPriority w:val="99"/>
    <w:rsid w:val="0087489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971412">
      <w:bodyDiv w:val="1"/>
      <w:marLeft w:val="0"/>
      <w:marRight w:val="0"/>
      <w:marTop w:val="0"/>
      <w:marBottom w:val="0"/>
      <w:divBdr>
        <w:top w:val="none" w:sz="0" w:space="0" w:color="auto"/>
        <w:left w:val="none" w:sz="0" w:space="0" w:color="auto"/>
        <w:bottom w:val="none" w:sz="0" w:space="0" w:color="auto"/>
        <w:right w:val="none" w:sz="0" w:space="0" w:color="auto"/>
      </w:divBdr>
      <w:divsChild>
        <w:div w:id="2146921569">
          <w:marLeft w:val="0"/>
          <w:marRight w:val="0"/>
          <w:marTop w:val="0"/>
          <w:marBottom w:val="0"/>
          <w:divBdr>
            <w:top w:val="none" w:sz="0" w:space="0" w:color="auto"/>
            <w:left w:val="none" w:sz="0" w:space="0" w:color="auto"/>
            <w:bottom w:val="none" w:sz="0" w:space="0" w:color="auto"/>
            <w:right w:val="none" w:sz="0" w:space="0" w:color="auto"/>
          </w:divBdr>
          <w:divsChild>
            <w:div w:id="1922252511">
              <w:marLeft w:val="0"/>
              <w:marRight w:val="0"/>
              <w:marTop w:val="0"/>
              <w:marBottom w:val="0"/>
              <w:divBdr>
                <w:top w:val="none" w:sz="0" w:space="0" w:color="auto"/>
                <w:left w:val="none" w:sz="0" w:space="0" w:color="auto"/>
                <w:bottom w:val="none" w:sz="0" w:space="0" w:color="auto"/>
                <w:right w:val="none" w:sz="0" w:space="0" w:color="auto"/>
              </w:divBdr>
              <w:divsChild>
                <w:div w:id="1461263952">
                  <w:marLeft w:val="0"/>
                  <w:marRight w:val="0"/>
                  <w:marTop w:val="120"/>
                  <w:marBottom w:val="120"/>
                  <w:divBdr>
                    <w:top w:val="single" w:sz="6" w:space="0" w:color="DEDEDE"/>
                    <w:left w:val="single" w:sz="6" w:space="0" w:color="DEDEDE"/>
                    <w:bottom w:val="single" w:sz="6" w:space="0" w:color="DEDEDE"/>
                    <w:right w:val="single" w:sz="6" w:space="0" w:color="DEDEDE"/>
                  </w:divBdr>
                  <w:divsChild>
                    <w:div w:id="1883975862">
                      <w:marLeft w:val="0"/>
                      <w:marRight w:val="0"/>
                      <w:marTop w:val="300"/>
                      <w:marBottom w:val="120"/>
                      <w:divBdr>
                        <w:top w:val="none" w:sz="0" w:space="0" w:color="auto"/>
                        <w:left w:val="none" w:sz="0" w:space="0" w:color="auto"/>
                        <w:bottom w:val="none" w:sz="0" w:space="0" w:color="auto"/>
                        <w:right w:val="none" w:sz="0" w:space="0" w:color="auto"/>
                      </w:divBdr>
                      <w:divsChild>
                        <w:div w:id="1623875924">
                          <w:marLeft w:val="0"/>
                          <w:marRight w:val="0"/>
                          <w:marTop w:val="0"/>
                          <w:marBottom w:val="0"/>
                          <w:divBdr>
                            <w:top w:val="none" w:sz="0" w:space="0" w:color="auto"/>
                            <w:left w:val="none" w:sz="0" w:space="0" w:color="auto"/>
                            <w:bottom w:val="none" w:sz="0" w:space="0" w:color="auto"/>
                            <w:right w:val="none" w:sz="0" w:space="0" w:color="auto"/>
                          </w:divBdr>
                          <w:divsChild>
                            <w:div w:id="213752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csd.gov.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573</Words>
  <Characters>3268</Characters>
  <Application>Microsoft Office Word</Application>
  <DocSecurity>0</DocSecurity>
  <Lines>27</Lines>
  <Paragraphs>7</Paragraphs>
  <ScaleCrop>false</ScaleCrop>
  <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刘锋</dc:creator>
  <cp:keywords/>
  <dc:description/>
  <cp:lastModifiedBy>刘锋</cp:lastModifiedBy>
  <cp:revision>2</cp:revision>
  <dcterms:created xsi:type="dcterms:W3CDTF">2017-03-21T00:49:00Z</dcterms:created>
  <dcterms:modified xsi:type="dcterms:W3CDTF">2017-03-21T00:49:00Z</dcterms:modified>
</cp:coreProperties>
</file>