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30" w:rsidRPr="00E73EFF" w:rsidRDefault="00E73EFF" w:rsidP="00E73EFF">
      <w:pPr>
        <w:rPr>
          <w:rFonts w:asciiTheme="minorEastAsia" w:hAnsiTheme="minorEastAsia" w:hint="eastAsia"/>
          <w:b/>
          <w:bCs/>
          <w:color w:val="000000"/>
          <w:sz w:val="28"/>
          <w:szCs w:val="28"/>
          <w:shd w:val="clear" w:color="auto" w:fill="FFFFFF"/>
        </w:rPr>
      </w:pPr>
      <w:r w:rsidRPr="00E73EFF">
        <w:rPr>
          <w:rFonts w:asciiTheme="minorEastAsia" w:hAnsiTheme="minorEastAsia"/>
          <w:b/>
          <w:bCs/>
          <w:color w:val="000000"/>
          <w:sz w:val="28"/>
          <w:szCs w:val="28"/>
          <w:shd w:val="clear" w:color="auto" w:fill="FFFFFF"/>
        </w:rPr>
        <w:t>关于做好2016年泰山学者攀登计划和青年专家计划申报工作的通知</w:t>
      </w:r>
    </w:p>
    <w:p w:rsidR="00E73EFF" w:rsidRPr="00E73EFF" w:rsidRDefault="00E73EFF" w:rsidP="00E73EFF">
      <w:pPr>
        <w:widowControl/>
        <w:shd w:val="clear" w:color="auto" w:fill="FFFFFF"/>
        <w:spacing w:line="315" w:lineRule="atLeast"/>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各市党委组织部和政府教育局、科技局、财政局、人力资源社会保障局、卫生计生委，省委各部委，省政府各部门党组（党委），各人民团体党组，各高等院校党委，有关中央驻</w:t>
      </w:r>
      <w:proofErr w:type="gramStart"/>
      <w:r w:rsidRPr="00E73EFF">
        <w:rPr>
          <w:rFonts w:asciiTheme="minorEastAsia" w:hAnsiTheme="minorEastAsia" w:cs="宋体"/>
          <w:color w:val="000000"/>
          <w:kern w:val="0"/>
          <w:sz w:val="28"/>
          <w:szCs w:val="28"/>
        </w:rPr>
        <w:t>鲁单位</w:t>
      </w:r>
      <w:proofErr w:type="gramEnd"/>
      <w:r w:rsidRPr="00E73EFF">
        <w:rPr>
          <w:rFonts w:asciiTheme="minorEastAsia" w:hAnsiTheme="minorEastAsia" w:cs="宋体"/>
          <w:color w:val="000000"/>
          <w:kern w:val="0"/>
          <w:sz w:val="28"/>
          <w:szCs w:val="28"/>
        </w:rPr>
        <w:t>党组（党委）：</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按照《关于进一步完善提升泰山学者工程的意见》（</w:t>
      </w:r>
      <w:proofErr w:type="gramStart"/>
      <w:r w:rsidRPr="00E73EFF">
        <w:rPr>
          <w:rFonts w:asciiTheme="minorEastAsia" w:hAnsiTheme="minorEastAsia" w:cs="宋体"/>
          <w:color w:val="000000"/>
          <w:kern w:val="0"/>
          <w:sz w:val="28"/>
          <w:szCs w:val="28"/>
        </w:rPr>
        <w:t>鲁办发</w:t>
      </w:r>
      <w:proofErr w:type="gramEnd"/>
      <w:r w:rsidRPr="00E73EFF">
        <w:rPr>
          <w:rFonts w:asciiTheme="minorEastAsia" w:hAnsiTheme="minorEastAsia" w:cs="宋体"/>
          <w:color w:val="000000"/>
          <w:kern w:val="0"/>
          <w:sz w:val="28"/>
          <w:szCs w:val="28"/>
        </w:rPr>
        <w:t>〔2014〕36号）规定，现就做好2016年泰山学者攀登计划和青年专家计划申报工作通知如下：</w:t>
      </w:r>
    </w:p>
    <w:p w:rsidR="00E73EFF" w:rsidRPr="00E73EFF" w:rsidRDefault="00E73EFF" w:rsidP="00E73EFF">
      <w:pPr>
        <w:widowControl/>
        <w:shd w:val="clear" w:color="auto" w:fill="FFFFFF"/>
        <w:wordWrap w:val="0"/>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一、泰山学者攀登计划申报</w:t>
      </w:r>
    </w:p>
    <w:p w:rsidR="00E73EFF" w:rsidRPr="00E73EFF" w:rsidRDefault="00E73EFF" w:rsidP="00E73EFF">
      <w:pPr>
        <w:widowControl/>
        <w:shd w:val="clear" w:color="auto" w:fill="FFFFFF"/>
        <w:wordWrap w:val="0"/>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（一）申报范围及数量</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1、山东省行政区划内拥有国家级科技创新平台（指国家重点实验室、国家工程技术研究中心、国家重点学科、博士学位授权一级学科点、国家临床重点专科等）的高等学校、科研院所和医疗机构，每个单位最多申报3人，不受理个人申报。</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2、国家“千人计划”、“万人计划”专家，符合泰山学者攀登计划申报条件的，不受单位申报名额限制，入选后不重复享受省级人才资金支持。两院院士不再申报泰山学者攀登计划。</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3、管理期内的泰山学者、泰山产业领军人才如需申报，必须完成原计划工作目标并报省委组织部验收合格后申报。</w:t>
      </w:r>
    </w:p>
    <w:p w:rsidR="00E73EFF" w:rsidRPr="00E73EFF" w:rsidRDefault="00E73EFF" w:rsidP="00E73EFF">
      <w:pPr>
        <w:widowControl/>
        <w:shd w:val="clear" w:color="auto" w:fill="FFFFFF"/>
        <w:wordWrap w:val="0"/>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（二）申报人选条件</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1、热爱祖国，学风正派，品行端正，具有中国国籍（含居住在香港、澳门特别行政区和台湾省以及侨居他国的中国籍专家）。</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lastRenderedPageBreak/>
        <w:t>2、属于自然科学或工程技术领域，年龄一般不超过55周岁（1960年7月1日以后出生），具有博士学位和正高级专业技术职务，全职在申报单位工作或引进后全职来申报单位工作。</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3、坚持在一线从事科研、攻关等工作，在科研方面取得国内外同行公认的重要成就，具有冲击世界科技前沿的能力。</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4、2011年以来，作为前两位完成人获得国家科学技术奖励或首位完成人获得省部级科学技术一等奖以上奖励。</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5、2011年以来，入选国家“千人计划”、“万人计划”、杰出青年科学基金项目、“长江学者”特聘教授、“百千万人才工程”等国家级高层次创新人才计划，或被授予全国杰出专业技术人才等国家级荣誉称号，或作为首席科学家、项目负责人主持国家重点研发计划（包括973计划、863计划、国家科技支撑计划）、国家重大科技专项、国家自然科学基金重点项目等国家级重点项目，或作为前两位作者、通讯作者在《自然》、《科学》或相当学术层次的刊物发表论文，并有较高的引用率。</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6、有两位以上同一学科领域的院士提名推荐。</w:t>
      </w:r>
    </w:p>
    <w:p w:rsidR="00E73EFF" w:rsidRPr="00E73EFF" w:rsidRDefault="00E73EFF" w:rsidP="00E73EFF">
      <w:pPr>
        <w:widowControl/>
        <w:shd w:val="clear" w:color="auto" w:fill="FFFFFF"/>
        <w:wordWrap w:val="0"/>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（三）申报程序</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1、申报工作依托省人才公共服务信息平台开展，网址：http://www.rcsd.gov.cn。申报人选须在平台注册，填报高层次人才库信息并提交审核后，进入泰山学者攀登计划申报系统，向申报单位提交申报申请；团队核心成员须在平台注册后，进入泰山学者攀登计划申报系统，向申报单位提交申报申请；申报单位须在平台注册后，</w:t>
      </w:r>
      <w:r w:rsidRPr="00E73EFF">
        <w:rPr>
          <w:rFonts w:asciiTheme="minorEastAsia" w:hAnsiTheme="minorEastAsia" w:cs="宋体"/>
          <w:color w:val="000000"/>
          <w:kern w:val="0"/>
          <w:sz w:val="28"/>
          <w:szCs w:val="28"/>
        </w:rPr>
        <w:lastRenderedPageBreak/>
        <w:t>进入泰山学者攀登计划申报系统，审核申报人选和团队核心成员信息，提交泰山学者攀登计划申报书。具体泰山学者攀登计划申报操作指南可从省人才公共服务信息平台下载。</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2、省人力资源社会保障厅负责受理泰山学者攀登计划申报。中央</w:t>
      </w:r>
      <w:proofErr w:type="gramStart"/>
      <w:r w:rsidRPr="00E73EFF">
        <w:rPr>
          <w:rFonts w:asciiTheme="minorEastAsia" w:hAnsiTheme="minorEastAsia" w:cs="宋体"/>
          <w:color w:val="000000"/>
          <w:kern w:val="0"/>
          <w:sz w:val="28"/>
          <w:szCs w:val="28"/>
        </w:rPr>
        <w:t>驻鲁及省属</w:t>
      </w:r>
      <w:proofErr w:type="gramEnd"/>
      <w:r w:rsidRPr="00E73EFF">
        <w:rPr>
          <w:rFonts w:asciiTheme="minorEastAsia" w:hAnsiTheme="minorEastAsia" w:cs="宋体"/>
          <w:color w:val="000000"/>
          <w:kern w:val="0"/>
          <w:sz w:val="28"/>
          <w:szCs w:val="28"/>
        </w:rPr>
        <w:t>单位直接报省人力资源社会保障厅。市属单位报市委组织部审核后，由市委组织部报省人力资源社会保障厅。</w:t>
      </w:r>
    </w:p>
    <w:p w:rsidR="00E73EFF" w:rsidRPr="00E73EFF" w:rsidRDefault="00E73EFF" w:rsidP="00E73EFF">
      <w:pPr>
        <w:widowControl/>
        <w:shd w:val="clear" w:color="auto" w:fill="FFFFFF"/>
        <w:wordWrap w:val="0"/>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二、泰山学者青年专家计划申报</w:t>
      </w:r>
    </w:p>
    <w:p w:rsidR="00E73EFF" w:rsidRPr="00E73EFF" w:rsidRDefault="00E73EFF" w:rsidP="00E73EFF">
      <w:pPr>
        <w:widowControl/>
        <w:shd w:val="clear" w:color="auto" w:fill="FFFFFF"/>
        <w:wordWrap w:val="0"/>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（一）申报范围及数量</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1、山东省行政区划内拥有省级以上创新平台（指省级重点实验室、省级工程技术研究中心、省级重点学科、博士学位授权点、省级临床重点专科等）的高等学校、科研院所和医疗机构，每个单位最多申报6人，其中2014年以来从省外海外全职引进或拟全职引进的人才不得低于50%。只申报1人的，可以是本单位培养的人才。</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2、符合条件的国家“千人计划”、“万人计划”专家申报，不受单位申报名额限制，入选后不重复享受省级人才资金支持。</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3、管理期内的泰山学者、泰山产业领军人才如需申报，必须完成原计划工作目标并报省委组织部验收合格后申报。</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4、本次社会科学领域仅受理儒学文化和金融领域申报，这两类单独申报，每个单位最多申报3人，申报名额不计算在本单位</w:t>
      </w:r>
      <w:proofErr w:type="gramStart"/>
      <w:r w:rsidRPr="00E73EFF">
        <w:rPr>
          <w:rFonts w:asciiTheme="minorEastAsia" w:hAnsiTheme="minorEastAsia" w:cs="宋体"/>
          <w:color w:val="000000"/>
          <w:kern w:val="0"/>
          <w:sz w:val="28"/>
          <w:szCs w:val="28"/>
        </w:rPr>
        <w:t>申报总</w:t>
      </w:r>
      <w:proofErr w:type="gramEnd"/>
      <w:r w:rsidRPr="00E73EFF">
        <w:rPr>
          <w:rFonts w:asciiTheme="minorEastAsia" w:hAnsiTheme="minorEastAsia" w:cs="宋体"/>
          <w:color w:val="000000"/>
          <w:kern w:val="0"/>
          <w:sz w:val="28"/>
          <w:szCs w:val="28"/>
        </w:rPr>
        <w:t>名额内。</w:t>
      </w:r>
    </w:p>
    <w:p w:rsidR="00E73EFF" w:rsidRPr="00E73EFF" w:rsidRDefault="00E73EFF" w:rsidP="00E73EFF">
      <w:pPr>
        <w:widowControl/>
        <w:shd w:val="clear" w:color="auto" w:fill="FFFFFF"/>
        <w:wordWrap w:val="0"/>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（二）申报人选条件</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1、具有良好的学术道德和科学求实、团结协作精神。</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lastRenderedPageBreak/>
        <w:t>2、年龄不超过40周岁（1975年7月1日以后出生），在海内外知名高校、科研机构取得博士学位，一般应具有海外科研工作经历。</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3、全职在申报单位工作或引进后全职来申报单位工作。</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4、为所从事科研领域同龄人中的拔尖人才，有较强的科学研究和创新潜能，申报时首位承担国家自然科学基金等国家级科研项目或省部级重点科研项目，或参与国家重点研发计划（包括973计划、863计划、国家科技支撑计划）、国家重大科技</w:t>
      </w:r>
      <w:proofErr w:type="gramStart"/>
      <w:r w:rsidRPr="00E73EFF">
        <w:rPr>
          <w:rFonts w:asciiTheme="minorEastAsia" w:hAnsiTheme="minorEastAsia" w:cs="宋体"/>
          <w:color w:val="000000"/>
          <w:kern w:val="0"/>
          <w:sz w:val="28"/>
          <w:szCs w:val="28"/>
        </w:rPr>
        <w:t>专项等</w:t>
      </w:r>
      <w:proofErr w:type="gramEnd"/>
      <w:r w:rsidRPr="00E73EFF">
        <w:rPr>
          <w:rFonts w:asciiTheme="minorEastAsia" w:hAnsiTheme="minorEastAsia" w:cs="宋体"/>
          <w:color w:val="000000"/>
          <w:kern w:val="0"/>
          <w:sz w:val="28"/>
          <w:szCs w:val="28"/>
        </w:rPr>
        <w:t>国家级重点项目，或是院士、泰山学者攀登计划专家、泰山学者特聘专家等领衔的创新团队成员。</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不符合上述第4条规定的条件，但符合下列条件之一者，可以破格申报：</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全球TOP200高校（参照英国泰晤士报副刊2015年度评审结果）博士应届毕业生；在全球TOP200高校或2015年全球自然指数（2015　NATURE INDEX）排名在前100位的高校与科研院所从事博士后研究1年以上的青年学者；获得中国博士后科学基金特别资助的青年学者；博士在读期间取得突出研究成果【如，以第一作者或通讯作者发表SCI一区（以中科院SCI分区为准）具有重要创新发现或引用率较高的论文等】的应届毕业生；在教学、临床一线取得突出成果（如，国家级教学成果奖、省部级教学成果一等奖获得者，获省部级以上教学名师、名医称号，省级以上医学会或分会主委或副主委等）的急需紧缺人才。</w:t>
      </w:r>
    </w:p>
    <w:p w:rsidR="00E73EFF" w:rsidRPr="00E73EFF" w:rsidRDefault="00E73EFF" w:rsidP="00E73EFF">
      <w:pPr>
        <w:widowControl/>
        <w:shd w:val="clear" w:color="auto" w:fill="FFFFFF"/>
        <w:wordWrap w:val="0"/>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（三）申报程序</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lastRenderedPageBreak/>
        <w:t>1、申报工作依托省人才公共服务信息平台开展，网址：http://www.rcsd.gov.cn。申报人选须在平台注册，填报高层次人才库信息并提交审核后，进入泰山学者青年专家计划申报系统，向申报单位提交申报申请；申报单位须在平台注册后，进入泰山学者青年专家计划申报系统，审核申报人选信息，提交泰山学者青年专家计划申报书。具体泰山学者青年专家计划申报操作指南可从省人才公共服务信息平台下载。</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2、省教育厅负责受理高等学校和社会科学领域泰山学者青年专家计划申报，省科技厅负责受理科研院所泰山学者青年专家计划申报，省卫生计生委负责受理医疗卫生机构泰山学者青年专家计划申报。中央</w:t>
      </w:r>
      <w:proofErr w:type="gramStart"/>
      <w:r w:rsidRPr="00E73EFF">
        <w:rPr>
          <w:rFonts w:asciiTheme="minorEastAsia" w:hAnsiTheme="minorEastAsia" w:cs="宋体"/>
          <w:color w:val="000000"/>
          <w:kern w:val="0"/>
          <w:sz w:val="28"/>
          <w:szCs w:val="28"/>
        </w:rPr>
        <w:t>驻鲁及省属</w:t>
      </w:r>
      <w:proofErr w:type="gramEnd"/>
      <w:r w:rsidRPr="00E73EFF">
        <w:rPr>
          <w:rFonts w:asciiTheme="minorEastAsia" w:hAnsiTheme="minorEastAsia" w:cs="宋体"/>
          <w:color w:val="000000"/>
          <w:kern w:val="0"/>
          <w:sz w:val="28"/>
          <w:szCs w:val="28"/>
        </w:rPr>
        <w:t>单位直接报省主管部门。市属单位报市委组织部审核后，由市委组织部按归属领域分别报省主管部门。</w:t>
      </w:r>
    </w:p>
    <w:p w:rsidR="00E73EFF" w:rsidRPr="00E73EFF" w:rsidRDefault="00E73EFF" w:rsidP="00E73EFF">
      <w:pPr>
        <w:widowControl/>
        <w:shd w:val="clear" w:color="auto" w:fill="FFFFFF"/>
        <w:wordWrap w:val="0"/>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三、其他事项</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1、申报人选工作计划书要慎重拟定，内容具体明确，特别是工作计划和目标任务必须与参加答辩的陈述材料、入选后签订的工作合同保持高度一致，对于在遴选过程中发现前后不一致的情况，一经查实，取消该人选的申报资格。</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2、对于拟全职引进的人选，须提供申报人选本人和用人单位主要负责人签名</w:t>
      </w:r>
      <w:proofErr w:type="gramStart"/>
      <w:r w:rsidRPr="00E73EFF">
        <w:rPr>
          <w:rFonts w:asciiTheme="minorEastAsia" w:hAnsiTheme="minorEastAsia" w:cs="宋体"/>
          <w:color w:val="000000"/>
          <w:kern w:val="0"/>
          <w:sz w:val="28"/>
          <w:szCs w:val="28"/>
        </w:rPr>
        <w:t>作出</w:t>
      </w:r>
      <w:proofErr w:type="gramEnd"/>
      <w:r w:rsidRPr="00E73EFF">
        <w:rPr>
          <w:rFonts w:asciiTheme="minorEastAsia" w:hAnsiTheme="minorEastAsia" w:cs="宋体"/>
          <w:color w:val="000000"/>
          <w:kern w:val="0"/>
          <w:sz w:val="28"/>
          <w:szCs w:val="28"/>
        </w:rPr>
        <w:t>的书面承诺，发文公布入选后3个月内，全职调入申报单位工作，否则，取消该人选的入选资格和申报单位2017年度泰山学者申报资格。</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lastRenderedPageBreak/>
        <w:t>3、对于破格申报人选，申报单位要审慎研究，在组织相关专家论证基础上，提交破格说明及相关证明材料，单位主要负责人签字并加盖单位公章。</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4、申报单位要认真审核、严格把关，确保申报信息填写完整，附件及证明材料齐全，真实有效。对于提供虚假材料的申报单位，一经查实，取消该单位2017年度申报资格，并在一定范围内进行通报，对有关责任人给予相应处分。</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5、各申报单位、各市党委组织部请于4月25日下午5时前，通过省人才公共服务信息平台向省主管部门提交申报，逾期系统将自动关闭，不再受理申报。省主管部门反馈审核意见后，申报单位须于7日内（反馈当日不计算在内）重新提交审核，逾期未提交的，视为放弃本次申报；重新提交的材料不符合反馈意见要求的，视为资格审查不通过，省主管部门将不再反馈意见。</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6、申报过程中如有政策性问题，请及时与省主管部门联系。联系电话：省委组织部人才工作处：0531—51775089；省教育厅人事处：0531—81676752；省科技</w:t>
      </w:r>
      <w:proofErr w:type="gramStart"/>
      <w:r w:rsidRPr="00E73EFF">
        <w:rPr>
          <w:rFonts w:asciiTheme="minorEastAsia" w:hAnsiTheme="minorEastAsia" w:cs="宋体"/>
          <w:color w:val="000000"/>
          <w:kern w:val="0"/>
          <w:sz w:val="28"/>
          <w:szCs w:val="28"/>
        </w:rPr>
        <w:t>厅政策</w:t>
      </w:r>
      <w:proofErr w:type="gramEnd"/>
      <w:r w:rsidRPr="00E73EFF">
        <w:rPr>
          <w:rFonts w:asciiTheme="minorEastAsia" w:hAnsiTheme="minorEastAsia" w:cs="宋体"/>
          <w:color w:val="000000"/>
          <w:kern w:val="0"/>
          <w:sz w:val="28"/>
          <w:szCs w:val="28"/>
        </w:rPr>
        <w:t>法规处（科技人才工作处）：0531—66777227；省人力资源社会保障厅人才开发处：0531—82958876；省卫生计生委人事处：0531—67876487。</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申报过程中如有技术性问题，可联系服务电话：0531—55575449、55575450。</w:t>
      </w:r>
    </w:p>
    <w:p w:rsidR="00E73EFF" w:rsidRPr="00E73EFF" w:rsidRDefault="00E73EFF" w:rsidP="00E73EFF">
      <w:pPr>
        <w:widowControl/>
        <w:shd w:val="clear" w:color="auto" w:fill="FFFFFF"/>
        <w:spacing w:line="315" w:lineRule="atLeast"/>
        <w:ind w:firstLine="48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 </w:t>
      </w:r>
      <w:bookmarkStart w:id="0" w:name="_GoBack"/>
      <w:bookmarkEnd w:id="0"/>
      <w:r w:rsidRPr="00E73EFF">
        <w:rPr>
          <w:rFonts w:asciiTheme="minorEastAsia" w:hAnsiTheme="minorEastAsia" w:cs="宋体"/>
          <w:color w:val="000000"/>
          <w:kern w:val="0"/>
          <w:sz w:val="28"/>
          <w:szCs w:val="28"/>
        </w:rPr>
        <w:t>附件：</w:t>
      </w:r>
      <w:hyperlink r:id="rId7" w:history="1">
        <w:r w:rsidRPr="00E73EFF">
          <w:rPr>
            <w:rFonts w:asciiTheme="minorEastAsia" w:hAnsiTheme="minorEastAsia" w:cs="宋体"/>
            <w:color w:val="005FA2"/>
            <w:kern w:val="0"/>
            <w:sz w:val="28"/>
            <w:szCs w:val="28"/>
          </w:rPr>
          <w:t>1、《2016年泰山学者攀登计划申报书》（文本格式）</w:t>
        </w:r>
      </w:hyperlink>
    </w:p>
    <w:p w:rsidR="00E73EFF" w:rsidRPr="00E73EFF" w:rsidRDefault="00E73EFF" w:rsidP="00E73EFF">
      <w:pPr>
        <w:widowControl/>
        <w:shd w:val="clear" w:color="auto" w:fill="FFFFFF"/>
        <w:spacing w:line="315" w:lineRule="atLeast"/>
        <w:ind w:firstLine="1200"/>
        <w:jc w:val="left"/>
        <w:rPr>
          <w:rFonts w:asciiTheme="minorEastAsia" w:hAnsiTheme="minorEastAsia" w:cs="宋体"/>
          <w:color w:val="000000"/>
          <w:kern w:val="0"/>
          <w:sz w:val="28"/>
          <w:szCs w:val="28"/>
        </w:rPr>
      </w:pPr>
      <w:hyperlink r:id="rId8" w:history="1">
        <w:r w:rsidRPr="00E73EFF">
          <w:rPr>
            <w:rFonts w:asciiTheme="minorEastAsia" w:hAnsiTheme="minorEastAsia" w:cs="宋体"/>
            <w:color w:val="005FA2"/>
            <w:kern w:val="0"/>
            <w:sz w:val="28"/>
            <w:szCs w:val="28"/>
          </w:rPr>
          <w:t>2、《2016年泰山学者青年专家计划申报书》（文本格式）</w:t>
        </w:r>
      </w:hyperlink>
    </w:p>
    <w:p w:rsidR="00E73EFF" w:rsidRPr="00E73EFF" w:rsidRDefault="00E73EFF" w:rsidP="00E73EFF">
      <w:pPr>
        <w:widowControl/>
        <w:shd w:val="clear" w:color="auto" w:fill="FFFFFF"/>
        <w:spacing w:line="315" w:lineRule="atLeast"/>
        <w:ind w:firstLine="1200"/>
        <w:jc w:val="left"/>
        <w:rPr>
          <w:rFonts w:asciiTheme="minorEastAsia" w:hAnsiTheme="minorEastAsia" w:cs="宋体"/>
          <w:color w:val="000000"/>
          <w:kern w:val="0"/>
          <w:sz w:val="28"/>
          <w:szCs w:val="28"/>
        </w:rPr>
      </w:pPr>
      <w:hyperlink r:id="rId9" w:history="1">
        <w:r w:rsidRPr="00E73EFF">
          <w:rPr>
            <w:rFonts w:asciiTheme="minorEastAsia" w:hAnsiTheme="minorEastAsia" w:cs="宋体"/>
            <w:color w:val="005FA2"/>
            <w:kern w:val="0"/>
            <w:sz w:val="28"/>
            <w:szCs w:val="28"/>
          </w:rPr>
          <w:t>3、泰山学者攀登计划工作计划书（模板）</w:t>
        </w:r>
      </w:hyperlink>
    </w:p>
    <w:p w:rsidR="00E73EFF" w:rsidRPr="00E73EFF" w:rsidRDefault="00E73EFF" w:rsidP="00E73EFF">
      <w:pPr>
        <w:widowControl/>
        <w:shd w:val="clear" w:color="auto" w:fill="FFFFFF"/>
        <w:spacing w:line="315" w:lineRule="atLeast"/>
        <w:ind w:firstLine="1200"/>
        <w:jc w:val="left"/>
        <w:rPr>
          <w:rFonts w:asciiTheme="minorEastAsia" w:hAnsiTheme="minorEastAsia" w:cs="宋体"/>
          <w:color w:val="000000"/>
          <w:kern w:val="0"/>
          <w:sz w:val="28"/>
          <w:szCs w:val="28"/>
        </w:rPr>
      </w:pPr>
      <w:hyperlink r:id="rId10" w:history="1">
        <w:r w:rsidRPr="00E73EFF">
          <w:rPr>
            <w:rFonts w:asciiTheme="minorEastAsia" w:hAnsiTheme="minorEastAsia" w:cs="宋体"/>
            <w:color w:val="005FA2"/>
            <w:kern w:val="0"/>
            <w:sz w:val="28"/>
            <w:szCs w:val="28"/>
          </w:rPr>
          <w:t>4、泰山学者青年专家计划工作计划书（模板）</w:t>
        </w:r>
      </w:hyperlink>
    </w:p>
    <w:p w:rsidR="00E73EFF" w:rsidRPr="00E73EFF" w:rsidRDefault="00E73EFF" w:rsidP="00E73EFF">
      <w:pPr>
        <w:widowControl/>
        <w:shd w:val="clear" w:color="auto" w:fill="FFFFFF"/>
        <w:spacing w:line="315" w:lineRule="atLeast"/>
        <w:ind w:firstLine="1200"/>
        <w:jc w:val="left"/>
        <w:rPr>
          <w:rFonts w:asciiTheme="minorEastAsia" w:hAnsiTheme="minorEastAsia" w:cs="宋体"/>
          <w:color w:val="000000"/>
          <w:kern w:val="0"/>
          <w:sz w:val="28"/>
          <w:szCs w:val="28"/>
        </w:rPr>
      </w:pPr>
      <w:hyperlink r:id="rId11" w:history="1">
        <w:r w:rsidRPr="00E73EFF">
          <w:rPr>
            <w:rFonts w:asciiTheme="minorEastAsia" w:hAnsiTheme="minorEastAsia" w:cs="宋体"/>
            <w:color w:val="005FA2"/>
            <w:kern w:val="0"/>
            <w:sz w:val="28"/>
            <w:szCs w:val="28"/>
          </w:rPr>
          <w:t>5、申报承诺书（模板）</w:t>
        </w:r>
      </w:hyperlink>
    </w:p>
    <w:p w:rsidR="00E73EFF" w:rsidRPr="00E73EFF" w:rsidRDefault="00E73EFF" w:rsidP="00E73EFF">
      <w:pPr>
        <w:widowControl/>
        <w:shd w:val="clear" w:color="auto" w:fill="FFFFFF"/>
        <w:spacing w:line="560" w:lineRule="atLeast"/>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 </w:t>
      </w:r>
    </w:p>
    <w:p w:rsidR="00E73EFF" w:rsidRPr="00E73EFF" w:rsidRDefault="00E73EFF" w:rsidP="00E73EFF">
      <w:pPr>
        <w:widowControl/>
        <w:shd w:val="clear" w:color="auto" w:fill="FFFFFF"/>
        <w:spacing w:line="560" w:lineRule="atLeast"/>
        <w:ind w:firstLine="4320"/>
        <w:jc w:val="lef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 </w:t>
      </w:r>
    </w:p>
    <w:p w:rsidR="00E73EFF" w:rsidRPr="00E73EFF" w:rsidRDefault="00E73EFF" w:rsidP="00E73EFF">
      <w:pPr>
        <w:widowControl/>
        <w:shd w:val="clear" w:color="auto" w:fill="FFFFFF"/>
        <w:spacing w:line="315" w:lineRule="atLeast"/>
        <w:ind w:firstLine="480"/>
        <w:jc w:val="righ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中共山东省委组织部</w:t>
      </w:r>
    </w:p>
    <w:p w:rsidR="00E73EFF" w:rsidRPr="00E73EFF" w:rsidRDefault="00E73EFF" w:rsidP="00E73EFF">
      <w:pPr>
        <w:widowControl/>
        <w:shd w:val="clear" w:color="auto" w:fill="FFFFFF"/>
        <w:spacing w:line="315" w:lineRule="atLeast"/>
        <w:ind w:firstLine="480"/>
        <w:jc w:val="righ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山东省教育厅</w:t>
      </w:r>
    </w:p>
    <w:p w:rsidR="00E73EFF" w:rsidRPr="00E73EFF" w:rsidRDefault="00E73EFF" w:rsidP="00E73EFF">
      <w:pPr>
        <w:widowControl/>
        <w:shd w:val="clear" w:color="auto" w:fill="FFFFFF"/>
        <w:spacing w:line="315" w:lineRule="atLeast"/>
        <w:ind w:firstLine="480"/>
        <w:jc w:val="righ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山东省科学技术厅</w:t>
      </w:r>
    </w:p>
    <w:p w:rsidR="00E73EFF" w:rsidRPr="00E73EFF" w:rsidRDefault="00E73EFF" w:rsidP="00E73EFF">
      <w:pPr>
        <w:widowControl/>
        <w:shd w:val="clear" w:color="auto" w:fill="FFFFFF"/>
        <w:spacing w:line="315" w:lineRule="atLeast"/>
        <w:ind w:firstLine="480"/>
        <w:jc w:val="righ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山东省财政厅</w:t>
      </w:r>
    </w:p>
    <w:p w:rsidR="00E73EFF" w:rsidRPr="00E73EFF" w:rsidRDefault="00E73EFF" w:rsidP="00E73EFF">
      <w:pPr>
        <w:widowControl/>
        <w:shd w:val="clear" w:color="auto" w:fill="FFFFFF"/>
        <w:spacing w:line="315" w:lineRule="atLeast"/>
        <w:ind w:firstLine="480"/>
        <w:jc w:val="righ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山东省人力资源和社会保障厅</w:t>
      </w:r>
    </w:p>
    <w:p w:rsidR="00E73EFF" w:rsidRPr="00E73EFF" w:rsidRDefault="00E73EFF" w:rsidP="00E73EFF">
      <w:pPr>
        <w:widowControl/>
        <w:shd w:val="clear" w:color="auto" w:fill="FFFFFF"/>
        <w:spacing w:line="315" w:lineRule="atLeast"/>
        <w:ind w:firstLine="480"/>
        <w:jc w:val="righ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山东省卫生和计划生育委员会</w:t>
      </w:r>
    </w:p>
    <w:p w:rsidR="00E73EFF" w:rsidRPr="00E73EFF" w:rsidRDefault="00E73EFF" w:rsidP="00E73EFF">
      <w:pPr>
        <w:widowControl/>
        <w:shd w:val="clear" w:color="auto" w:fill="FFFFFF"/>
        <w:spacing w:line="315" w:lineRule="atLeast"/>
        <w:ind w:firstLine="480"/>
        <w:jc w:val="right"/>
        <w:rPr>
          <w:rFonts w:asciiTheme="minorEastAsia" w:hAnsiTheme="minorEastAsia" w:cs="宋体"/>
          <w:color w:val="000000"/>
          <w:kern w:val="0"/>
          <w:sz w:val="28"/>
          <w:szCs w:val="28"/>
        </w:rPr>
      </w:pPr>
      <w:r w:rsidRPr="00E73EFF">
        <w:rPr>
          <w:rFonts w:asciiTheme="minorEastAsia" w:hAnsiTheme="minorEastAsia" w:cs="宋体"/>
          <w:color w:val="000000"/>
          <w:kern w:val="0"/>
          <w:sz w:val="28"/>
          <w:szCs w:val="28"/>
        </w:rPr>
        <w:t>2016年3月8日</w:t>
      </w:r>
    </w:p>
    <w:p w:rsidR="00E73EFF" w:rsidRPr="00E73EFF" w:rsidRDefault="00E73EFF" w:rsidP="00E73EFF"/>
    <w:sectPr w:rsidR="00E73EFF" w:rsidRPr="00E73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61" w:rsidRDefault="002C7861" w:rsidP="00E73EFF">
      <w:r>
        <w:separator/>
      </w:r>
    </w:p>
  </w:endnote>
  <w:endnote w:type="continuationSeparator" w:id="0">
    <w:p w:rsidR="002C7861" w:rsidRDefault="002C7861" w:rsidP="00E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61" w:rsidRDefault="002C7861" w:rsidP="00E73EFF">
      <w:r>
        <w:separator/>
      </w:r>
    </w:p>
  </w:footnote>
  <w:footnote w:type="continuationSeparator" w:id="0">
    <w:p w:rsidR="002C7861" w:rsidRDefault="002C7861" w:rsidP="00E73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1A"/>
    <w:rsid w:val="001F7830"/>
    <w:rsid w:val="002C7861"/>
    <w:rsid w:val="00CD301A"/>
    <w:rsid w:val="00E7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EFF"/>
    <w:rPr>
      <w:sz w:val="18"/>
      <w:szCs w:val="18"/>
    </w:rPr>
  </w:style>
  <w:style w:type="paragraph" w:styleId="a4">
    <w:name w:val="footer"/>
    <w:basedOn w:val="a"/>
    <w:link w:val="Char0"/>
    <w:uiPriority w:val="99"/>
    <w:unhideWhenUsed/>
    <w:rsid w:val="00E73EFF"/>
    <w:pPr>
      <w:tabs>
        <w:tab w:val="center" w:pos="4153"/>
        <w:tab w:val="right" w:pos="8306"/>
      </w:tabs>
      <w:snapToGrid w:val="0"/>
      <w:jc w:val="left"/>
    </w:pPr>
    <w:rPr>
      <w:sz w:val="18"/>
      <w:szCs w:val="18"/>
    </w:rPr>
  </w:style>
  <w:style w:type="character" w:customStyle="1" w:styleId="Char0">
    <w:name w:val="页脚 Char"/>
    <w:basedOn w:val="a0"/>
    <w:link w:val="a4"/>
    <w:uiPriority w:val="99"/>
    <w:rsid w:val="00E73EFF"/>
    <w:rPr>
      <w:sz w:val="18"/>
      <w:szCs w:val="18"/>
    </w:rPr>
  </w:style>
  <w:style w:type="character" w:styleId="a5">
    <w:name w:val="Hyperlink"/>
    <w:basedOn w:val="a0"/>
    <w:uiPriority w:val="99"/>
    <w:semiHidden/>
    <w:unhideWhenUsed/>
    <w:rsid w:val="00E73EFF"/>
    <w:rPr>
      <w:color w:val="0000FF"/>
      <w:u w:val="single"/>
    </w:rPr>
  </w:style>
  <w:style w:type="paragraph" w:styleId="a6">
    <w:name w:val="Normal (Web)"/>
    <w:basedOn w:val="a"/>
    <w:uiPriority w:val="99"/>
    <w:semiHidden/>
    <w:unhideWhenUsed/>
    <w:rsid w:val="00E73EF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EFF"/>
    <w:rPr>
      <w:sz w:val="18"/>
      <w:szCs w:val="18"/>
    </w:rPr>
  </w:style>
  <w:style w:type="paragraph" w:styleId="a4">
    <w:name w:val="footer"/>
    <w:basedOn w:val="a"/>
    <w:link w:val="Char0"/>
    <w:uiPriority w:val="99"/>
    <w:unhideWhenUsed/>
    <w:rsid w:val="00E73EFF"/>
    <w:pPr>
      <w:tabs>
        <w:tab w:val="center" w:pos="4153"/>
        <w:tab w:val="right" w:pos="8306"/>
      </w:tabs>
      <w:snapToGrid w:val="0"/>
      <w:jc w:val="left"/>
    </w:pPr>
    <w:rPr>
      <w:sz w:val="18"/>
      <w:szCs w:val="18"/>
    </w:rPr>
  </w:style>
  <w:style w:type="character" w:customStyle="1" w:styleId="Char0">
    <w:name w:val="页脚 Char"/>
    <w:basedOn w:val="a0"/>
    <w:link w:val="a4"/>
    <w:uiPriority w:val="99"/>
    <w:rsid w:val="00E73EFF"/>
    <w:rPr>
      <w:sz w:val="18"/>
      <w:szCs w:val="18"/>
    </w:rPr>
  </w:style>
  <w:style w:type="character" w:styleId="a5">
    <w:name w:val="Hyperlink"/>
    <w:basedOn w:val="a0"/>
    <w:uiPriority w:val="99"/>
    <w:semiHidden/>
    <w:unhideWhenUsed/>
    <w:rsid w:val="00E73EFF"/>
    <w:rPr>
      <w:color w:val="0000FF"/>
      <w:u w:val="single"/>
    </w:rPr>
  </w:style>
  <w:style w:type="paragraph" w:styleId="a6">
    <w:name w:val="Normal (Web)"/>
    <w:basedOn w:val="a"/>
    <w:uiPriority w:val="99"/>
    <w:semiHidden/>
    <w:unhideWhenUsed/>
    <w:rsid w:val="00E73E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97721">
      <w:bodyDiv w:val="1"/>
      <w:marLeft w:val="0"/>
      <w:marRight w:val="0"/>
      <w:marTop w:val="0"/>
      <w:marBottom w:val="0"/>
      <w:divBdr>
        <w:top w:val="none" w:sz="0" w:space="0" w:color="auto"/>
        <w:left w:val="none" w:sz="0" w:space="0" w:color="auto"/>
        <w:bottom w:val="none" w:sz="0" w:space="0" w:color="auto"/>
        <w:right w:val="none" w:sz="0" w:space="0" w:color="auto"/>
      </w:divBdr>
      <w:divsChild>
        <w:div w:id="1632981294">
          <w:marLeft w:val="0"/>
          <w:marRight w:val="0"/>
          <w:marTop w:val="0"/>
          <w:marBottom w:val="0"/>
          <w:divBdr>
            <w:top w:val="none" w:sz="0" w:space="0" w:color="auto"/>
            <w:left w:val="none" w:sz="0" w:space="0" w:color="auto"/>
            <w:bottom w:val="none" w:sz="0" w:space="0" w:color="auto"/>
            <w:right w:val="none" w:sz="0" w:space="0" w:color="auto"/>
          </w:divBdr>
        </w:div>
        <w:div w:id="19094270">
          <w:marLeft w:val="0"/>
          <w:marRight w:val="0"/>
          <w:marTop w:val="0"/>
          <w:marBottom w:val="0"/>
          <w:divBdr>
            <w:top w:val="none" w:sz="0" w:space="0" w:color="auto"/>
            <w:left w:val="none" w:sz="0" w:space="0" w:color="auto"/>
            <w:bottom w:val="none" w:sz="0" w:space="0" w:color="auto"/>
            <w:right w:val="none" w:sz="0" w:space="0" w:color="auto"/>
          </w:divBdr>
        </w:div>
        <w:div w:id="1447576029">
          <w:marLeft w:val="0"/>
          <w:marRight w:val="0"/>
          <w:marTop w:val="0"/>
          <w:marBottom w:val="0"/>
          <w:divBdr>
            <w:top w:val="none" w:sz="0" w:space="0" w:color="auto"/>
            <w:left w:val="none" w:sz="0" w:space="0" w:color="auto"/>
            <w:bottom w:val="none" w:sz="0" w:space="0" w:color="auto"/>
            <w:right w:val="none" w:sz="0" w:space="0" w:color="auto"/>
          </w:divBdr>
        </w:div>
        <w:div w:id="1205827704">
          <w:marLeft w:val="0"/>
          <w:marRight w:val="0"/>
          <w:marTop w:val="0"/>
          <w:marBottom w:val="0"/>
          <w:divBdr>
            <w:top w:val="none" w:sz="0" w:space="0" w:color="auto"/>
            <w:left w:val="none" w:sz="0" w:space="0" w:color="auto"/>
            <w:bottom w:val="none" w:sz="0" w:space="0" w:color="auto"/>
            <w:right w:val="none" w:sz="0" w:space="0" w:color="auto"/>
          </w:divBdr>
        </w:div>
        <w:div w:id="1233388135">
          <w:marLeft w:val="0"/>
          <w:marRight w:val="0"/>
          <w:marTop w:val="0"/>
          <w:marBottom w:val="0"/>
          <w:divBdr>
            <w:top w:val="none" w:sz="0" w:space="0" w:color="auto"/>
            <w:left w:val="none" w:sz="0" w:space="0" w:color="auto"/>
            <w:bottom w:val="none" w:sz="0" w:space="0" w:color="auto"/>
            <w:right w:val="none" w:sz="0" w:space="0" w:color="auto"/>
          </w:divBdr>
        </w:div>
        <w:div w:id="861477184">
          <w:marLeft w:val="0"/>
          <w:marRight w:val="0"/>
          <w:marTop w:val="0"/>
          <w:marBottom w:val="0"/>
          <w:divBdr>
            <w:top w:val="none" w:sz="0" w:space="0" w:color="auto"/>
            <w:left w:val="none" w:sz="0" w:space="0" w:color="auto"/>
            <w:bottom w:val="none" w:sz="0" w:space="0" w:color="auto"/>
            <w:right w:val="none" w:sz="0" w:space="0" w:color="auto"/>
          </w:divBdr>
        </w:div>
        <w:div w:id="904484957">
          <w:marLeft w:val="0"/>
          <w:marRight w:val="0"/>
          <w:marTop w:val="0"/>
          <w:marBottom w:val="0"/>
          <w:divBdr>
            <w:top w:val="none" w:sz="0" w:space="0" w:color="auto"/>
            <w:left w:val="none" w:sz="0" w:space="0" w:color="auto"/>
            <w:bottom w:val="none" w:sz="0" w:space="0" w:color="auto"/>
            <w:right w:val="none" w:sz="0" w:space="0" w:color="auto"/>
          </w:divBdr>
        </w:div>
        <w:div w:id="2001351462">
          <w:marLeft w:val="0"/>
          <w:marRight w:val="0"/>
          <w:marTop w:val="0"/>
          <w:marBottom w:val="0"/>
          <w:divBdr>
            <w:top w:val="none" w:sz="0" w:space="0" w:color="auto"/>
            <w:left w:val="none" w:sz="0" w:space="0" w:color="auto"/>
            <w:bottom w:val="none" w:sz="0" w:space="0" w:color="auto"/>
            <w:right w:val="none" w:sz="0" w:space="0" w:color="auto"/>
          </w:divBdr>
        </w:div>
        <w:div w:id="1404254882">
          <w:marLeft w:val="0"/>
          <w:marRight w:val="0"/>
          <w:marTop w:val="0"/>
          <w:marBottom w:val="0"/>
          <w:divBdr>
            <w:top w:val="none" w:sz="0" w:space="0" w:color="auto"/>
            <w:left w:val="none" w:sz="0" w:space="0" w:color="auto"/>
            <w:bottom w:val="none" w:sz="0" w:space="0" w:color="auto"/>
            <w:right w:val="none" w:sz="0" w:space="0" w:color="auto"/>
          </w:divBdr>
        </w:div>
        <w:div w:id="2081558361">
          <w:marLeft w:val="0"/>
          <w:marRight w:val="0"/>
          <w:marTop w:val="0"/>
          <w:marBottom w:val="0"/>
          <w:divBdr>
            <w:top w:val="none" w:sz="0" w:space="0" w:color="auto"/>
            <w:left w:val="none" w:sz="0" w:space="0" w:color="auto"/>
            <w:bottom w:val="none" w:sz="0" w:space="0" w:color="auto"/>
            <w:right w:val="none" w:sz="0" w:space="0" w:color="auto"/>
          </w:divBdr>
        </w:div>
        <w:div w:id="1129468417">
          <w:marLeft w:val="0"/>
          <w:marRight w:val="0"/>
          <w:marTop w:val="0"/>
          <w:marBottom w:val="0"/>
          <w:divBdr>
            <w:top w:val="none" w:sz="0" w:space="0" w:color="auto"/>
            <w:left w:val="none" w:sz="0" w:space="0" w:color="auto"/>
            <w:bottom w:val="none" w:sz="0" w:space="0" w:color="auto"/>
            <w:right w:val="none" w:sz="0" w:space="0" w:color="auto"/>
          </w:divBdr>
        </w:div>
      </w:divsChild>
    </w:div>
    <w:div w:id="1098211362">
      <w:bodyDiv w:val="1"/>
      <w:marLeft w:val="0"/>
      <w:marRight w:val="0"/>
      <w:marTop w:val="0"/>
      <w:marBottom w:val="0"/>
      <w:divBdr>
        <w:top w:val="none" w:sz="0" w:space="0" w:color="auto"/>
        <w:left w:val="none" w:sz="0" w:space="0" w:color="auto"/>
        <w:bottom w:val="none" w:sz="0" w:space="0" w:color="auto"/>
        <w:right w:val="none" w:sz="0" w:space="0" w:color="auto"/>
      </w:divBdr>
      <w:divsChild>
        <w:div w:id="1350526666">
          <w:marLeft w:val="0"/>
          <w:marRight w:val="0"/>
          <w:marTop w:val="0"/>
          <w:marBottom w:val="0"/>
          <w:divBdr>
            <w:top w:val="none" w:sz="0" w:space="0" w:color="auto"/>
            <w:left w:val="none" w:sz="0" w:space="0" w:color="auto"/>
            <w:bottom w:val="none" w:sz="0" w:space="0" w:color="auto"/>
            <w:right w:val="none" w:sz="0" w:space="0" w:color="auto"/>
          </w:divBdr>
        </w:div>
        <w:div w:id="1985506182">
          <w:marLeft w:val="0"/>
          <w:marRight w:val="0"/>
          <w:marTop w:val="0"/>
          <w:marBottom w:val="0"/>
          <w:divBdr>
            <w:top w:val="none" w:sz="0" w:space="0" w:color="auto"/>
            <w:left w:val="none" w:sz="0" w:space="0" w:color="auto"/>
            <w:bottom w:val="none" w:sz="0" w:space="0" w:color="auto"/>
            <w:right w:val="none" w:sz="0" w:space="0" w:color="auto"/>
          </w:divBdr>
        </w:div>
        <w:div w:id="556236087">
          <w:marLeft w:val="0"/>
          <w:marRight w:val="0"/>
          <w:marTop w:val="0"/>
          <w:marBottom w:val="0"/>
          <w:divBdr>
            <w:top w:val="none" w:sz="0" w:space="0" w:color="auto"/>
            <w:left w:val="none" w:sz="0" w:space="0" w:color="auto"/>
            <w:bottom w:val="none" w:sz="0" w:space="0" w:color="auto"/>
            <w:right w:val="none" w:sz="0" w:space="0" w:color="auto"/>
          </w:divBdr>
        </w:div>
        <w:div w:id="1097798666">
          <w:marLeft w:val="0"/>
          <w:marRight w:val="0"/>
          <w:marTop w:val="0"/>
          <w:marBottom w:val="0"/>
          <w:divBdr>
            <w:top w:val="none" w:sz="0" w:space="0" w:color="auto"/>
            <w:left w:val="none" w:sz="0" w:space="0" w:color="auto"/>
            <w:bottom w:val="none" w:sz="0" w:space="0" w:color="auto"/>
            <w:right w:val="none" w:sz="0" w:space="0" w:color="auto"/>
          </w:divBdr>
        </w:div>
        <w:div w:id="1569655892">
          <w:marLeft w:val="0"/>
          <w:marRight w:val="0"/>
          <w:marTop w:val="0"/>
          <w:marBottom w:val="0"/>
          <w:divBdr>
            <w:top w:val="none" w:sz="0" w:space="0" w:color="auto"/>
            <w:left w:val="none" w:sz="0" w:space="0" w:color="auto"/>
            <w:bottom w:val="none" w:sz="0" w:space="0" w:color="auto"/>
            <w:right w:val="none" w:sz="0" w:space="0" w:color="auto"/>
          </w:divBdr>
        </w:div>
        <w:div w:id="34739146">
          <w:marLeft w:val="0"/>
          <w:marRight w:val="0"/>
          <w:marTop w:val="0"/>
          <w:marBottom w:val="0"/>
          <w:divBdr>
            <w:top w:val="none" w:sz="0" w:space="0" w:color="auto"/>
            <w:left w:val="none" w:sz="0" w:space="0" w:color="auto"/>
            <w:bottom w:val="none" w:sz="0" w:space="0" w:color="auto"/>
            <w:right w:val="none" w:sz="0" w:space="0" w:color="auto"/>
          </w:divBdr>
        </w:div>
        <w:div w:id="1226256222">
          <w:marLeft w:val="0"/>
          <w:marRight w:val="0"/>
          <w:marTop w:val="0"/>
          <w:marBottom w:val="0"/>
          <w:divBdr>
            <w:top w:val="none" w:sz="0" w:space="0" w:color="auto"/>
            <w:left w:val="none" w:sz="0" w:space="0" w:color="auto"/>
            <w:bottom w:val="none" w:sz="0" w:space="0" w:color="auto"/>
            <w:right w:val="none" w:sz="0" w:space="0" w:color="auto"/>
          </w:divBdr>
        </w:div>
        <w:div w:id="952899392">
          <w:marLeft w:val="0"/>
          <w:marRight w:val="0"/>
          <w:marTop w:val="0"/>
          <w:marBottom w:val="0"/>
          <w:divBdr>
            <w:top w:val="none" w:sz="0" w:space="0" w:color="auto"/>
            <w:left w:val="none" w:sz="0" w:space="0" w:color="auto"/>
            <w:bottom w:val="none" w:sz="0" w:space="0" w:color="auto"/>
            <w:right w:val="none" w:sz="0" w:space="0" w:color="auto"/>
          </w:divBdr>
        </w:div>
        <w:div w:id="209877385">
          <w:marLeft w:val="0"/>
          <w:marRight w:val="0"/>
          <w:marTop w:val="0"/>
          <w:marBottom w:val="0"/>
          <w:divBdr>
            <w:top w:val="none" w:sz="0" w:space="0" w:color="auto"/>
            <w:left w:val="none" w:sz="0" w:space="0" w:color="auto"/>
            <w:bottom w:val="none" w:sz="0" w:space="0" w:color="auto"/>
            <w:right w:val="none" w:sz="0" w:space="0" w:color="auto"/>
          </w:divBdr>
        </w:div>
        <w:div w:id="665665867">
          <w:marLeft w:val="0"/>
          <w:marRight w:val="0"/>
          <w:marTop w:val="0"/>
          <w:marBottom w:val="0"/>
          <w:divBdr>
            <w:top w:val="none" w:sz="0" w:space="0" w:color="auto"/>
            <w:left w:val="none" w:sz="0" w:space="0" w:color="auto"/>
            <w:bottom w:val="none" w:sz="0" w:space="0" w:color="auto"/>
            <w:right w:val="none" w:sz="0" w:space="0" w:color="auto"/>
          </w:divBdr>
        </w:div>
        <w:div w:id="174301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csd.gov.cn/tzgg/201603/W02016031266735830519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rcsd.gov.cn/tzgg/201603/W020160312667358304604.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rcsd.gov.cn/tzgg/201603/W020160312667358302006.pdf" TargetMode="External"/><Relationship Id="rId5" Type="http://schemas.openxmlformats.org/officeDocument/2006/relationships/footnotes" Target="footnotes.xml"/><Relationship Id="rId10" Type="http://schemas.openxmlformats.org/officeDocument/2006/relationships/hyperlink" Target="http://m.rcsd.gov.cn/tzgg/201603/W020160312667358305296.pdf" TargetMode="External"/><Relationship Id="rId4" Type="http://schemas.openxmlformats.org/officeDocument/2006/relationships/webSettings" Target="webSettings.xml"/><Relationship Id="rId9" Type="http://schemas.openxmlformats.org/officeDocument/2006/relationships/hyperlink" Target="http://m.rcsd.gov.cn/tzgg/201603/W02016031266735830724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wanghui</dc:creator>
  <cp:keywords/>
  <dc:description/>
  <cp:lastModifiedBy>wanghui</cp:lastModifiedBy>
  <cp:revision>2</cp:revision>
  <dcterms:created xsi:type="dcterms:W3CDTF">2016-03-18T05:37:00Z</dcterms:created>
  <dcterms:modified xsi:type="dcterms:W3CDTF">2016-03-18T05:43:00Z</dcterms:modified>
</cp:coreProperties>
</file>